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C6" w:rsidRPr="00040829" w:rsidRDefault="00574EC6" w:rsidP="00574EC6">
      <w:pPr>
        <w:jc w:val="center"/>
        <w:rPr>
          <w:b/>
          <w:color w:val="000000" w:themeColor="text1"/>
          <w:sz w:val="40"/>
          <w:szCs w:val="40"/>
          <w:rtl/>
        </w:rPr>
      </w:pPr>
      <w:r>
        <w:rPr>
          <w:b/>
          <w:color w:val="000000" w:themeColor="text1"/>
          <w:sz w:val="40"/>
          <w:szCs w:val="40"/>
          <w:rtl/>
        </w:rPr>
        <w:t xml:space="preserve">نموذج </w:t>
      </w:r>
      <w:r>
        <w:rPr>
          <w:rFonts w:hint="cs"/>
          <w:b/>
          <w:color w:val="000000" w:themeColor="text1"/>
          <w:sz w:val="40"/>
          <w:szCs w:val="40"/>
          <w:rtl/>
        </w:rPr>
        <w:t xml:space="preserve">وصف </w:t>
      </w:r>
      <w:r>
        <w:rPr>
          <w:b/>
          <w:color w:val="000000" w:themeColor="text1"/>
          <w:sz w:val="40"/>
          <w:szCs w:val="40"/>
          <w:rtl/>
        </w:rPr>
        <w:t>المقرر</w:t>
      </w:r>
    </w:p>
    <w:p w:rsidR="00574EC6" w:rsidRPr="00040829" w:rsidRDefault="00574EC6" w:rsidP="00574EC6">
      <w:pPr>
        <w:jc w:val="center"/>
        <w:rPr>
          <w:b/>
          <w:color w:val="000000" w:themeColor="text1"/>
          <w:sz w:val="40"/>
          <w:szCs w:val="40"/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b/>
          <w:sz w:val="32"/>
          <w:szCs w:val="32"/>
          <w:rtl/>
        </w:rPr>
      </w:pPr>
      <w:r>
        <w:rPr>
          <w:b/>
          <w:sz w:val="32"/>
          <w:szCs w:val="32"/>
          <w:rtl/>
        </w:rPr>
        <w:t>وصف المقرر</w:t>
      </w:r>
    </w:p>
    <w:p w:rsidR="00574EC6" w:rsidRDefault="00574EC6" w:rsidP="00574EC6">
      <w:pPr>
        <w:jc w:val="right"/>
        <w:rPr>
          <w:rtl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8622"/>
      </w:tblGrid>
      <w:tr w:rsidR="00574EC6" w:rsidTr="0076679F">
        <w:trPr>
          <w:trHeight w:val="1637"/>
        </w:trPr>
        <w:tc>
          <w:tcPr>
            <w:tcW w:w="8622" w:type="dxa"/>
          </w:tcPr>
          <w:p w:rsidR="00574EC6" w:rsidRDefault="00574EC6" w:rsidP="0076679F">
            <w:pPr>
              <w:jc w:val="right"/>
              <w:rPr>
                <w:sz w:val="28"/>
                <w:szCs w:val="28"/>
                <w:rtl/>
              </w:rPr>
            </w:pPr>
          </w:p>
          <w:p w:rsidR="00574EC6" w:rsidRPr="00040829" w:rsidRDefault="00574EC6" w:rsidP="0076679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يوفر وصف المقرر هذا ايجازاً مقتضياً لأهم خصائص المقرر ومخرجات التعلم المتوقعة من الطالب تحقيقها مبرهناً عما اذا كان قد حقق الاستفادة القصوى من فرص التعلم المتاحة . ولابد من الربط بينها وبين </w:t>
            </w:r>
            <w:r>
              <w:rPr>
                <w:sz w:val="28"/>
                <w:szCs w:val="28"/>
                <w:rtl/>
              </w:rPr>
              <w:t xml:space="preserve">وصف البرنامج.، </w:t>
            </w:r>
          </w:p>
        </w:tc>
      </w:tr>
    </w:tbl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p w:rsidR="00574EC6" w:rsidRDefault="00574EC6" w:rsidP="00574EC6">
      <w:pPr>
        <w:jc w:val="right"/>
        <w:rPr>
          <w:rtl/>
        </w:rPr>
      </w:pPr>
    </w:p>
    <w:tbl>
      <w:tblPr>
        <w:tblStyle w:val="TableGrid"/>
        <w:tblW w:w="0" w:type="auto"/>
        <w:tblInd w:w="445" w:type="dxa"/>
        <w:tblLook w:val="04A0"/>
      </w:tblPr>
      <w:tblGrid>
        <w:gridCol w:w="4770"/>
        <w:gridCol w:w="3420"/>
      </w:tblGrid>
      <w:tr w:rsidR="00574EC6" w:rsidTr="0076679F">
        <w:trPr>
          <w:trHeight w:val="638"/>
        </w:trPr>
        <w:tc>
          <w:tcPr>
            <w:tcW w:w="477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كلية </w:t>
            </w:r>
            <w:r>
              <w:rPr>
                <w:rFonts w:hint="cs"/>
                <w:rtl/>
              </w:rPr>
              <w:t xml:space="preserve">المنصور الجامعة 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١- المؤسسة التعليمية </w:t>
            </w:r>
          </w:p>
        </w:tc>
      </w:tr>
      <w:tr w:rsidR="00574EC6" w:rsidTr="0076679F">
        <w:trPr>
          <w:trHeight w:val="521"/>
        </w:trPr>
        <w:tc>
          <w:tcPr>
            <w:tcW w:w="477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قسم </w:t>
            </w:r>
            <w:r>
              <w:rPr>
                <w:rFonts w:hint="cs"/>
                <w:rtl/>
              </w:rPr>
              <w:t>القانون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٢-القسم العلمي/ المركز </w:t>
            </w:r>
          </w:p>
        </w:tc>
      </w:tr>
      <w:tr w:rsidR="00574EC6" w:rsidTr="0076679F">
        <w:trPr>
          <w:trHeight w:val="548"/>
        </w:trPr>
        <w:tc>
          <w:tcPr>
            <w:tcW w:w="4770" w:type="dxa"/>
          </w:tcPr>
          <w:p w:rsidR="00574EC6" w:rsidRDefault="00574EC6" w:rsidP="00574EC6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اشرح </w:t>
            </w:r>
            <w:r>
              <w:rPr>
                <w:rFonts w:hint="cs"/>
                <w:rtl/>
              </w:rPr>
              <w:t>احكام القسم الخاص من قانون العقوبات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٣- اسم / رمز المقرر </w:t>
            </w:r>
          </w:p>
        </w:tc>
      </w:tr>
      <w:tr w:rsidR="00574EC6" w:rsidTr="0076679F">
        <w:trPr>
          <w:trHeight w:val="485"/>
        </w:trPr>
        <w:tc>
          <w:tcPr>
            <w:tcW w:w="477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حضور </w:t>
            </w:r>
            <w:r>
              <w:rPr>
                <w:rFonts w:hint="cs"/>
                <w:rtl/>
              </w:rPr>
              <w:t xml:space="preserve">فعلي الزامي 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>٤- اشكال الحضور المتاحة</w:t>
            </w:r>
          </w:p>
        </w:tc>
      </w:tr>
      <w:tr w:rsidR="00574EC6" w:rsidTr="0076679F">
        <w:trPr>
          <w:trHeight w:val="431"/>
        </w:trPr>
        <w:tc>
          <w:tcPr>
            <w:tcW w:w="4770" w:type="dxa"/>
          </w:tcPr>
          <w:p w:rsidR="00574EC6" w:rsidRDefault="005E3E54" w:rsidP="0076679F">
            <w:pPr>
              <w:jc w:val="right"/>
              <w:rPr>
                <w:rtl/>
              </w:rPr>
            </w:pPr>
            <w:r>
              <w:t>.2017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٥- الفصل / السنة </w:t>
            </w:r>
          </w:p>
        </w:tc>
      </w:tr>
      <w:tr w:rsidR="00574EC6" w:rsidTr="0076679F">
        <w:trPr>
          <w:trHeight w:val="494"/>
        </w:trPr>
        <w:tc>
          <w:tcPr>
            <w:tcW w:w="4770" w:type="dxa"/>
          </w:tcPr>
          <w:p w:rsidR="00574EC6" w:rsidRDefault="005E3E54" w:rsidP="005E3E54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ساعة.</w:t>
            </w:r>
            <w:r>
              <w:t>90</w:t>
            </w:r>
            <w:r w:rsidR="00574EC6">
              <w:rPr>
                <w:rtl/>
              </w:rPr>
              <w:t xml:space="preserve"> 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>٦- عدد الساعات الدراسية (الكلي)</w:t>
            </w:r>
          </w:p>
        </w:tc>
      </w:tr>
      <w:tr w:rsidR="00574EC6" w:rsidTr="0076679F">
        <w:trPr>
          <w:trHeight w:val="602"/>
        </w:trPr>
        <w:tc>
          <w:tcPr>
            <w:tcW w:w="4770" w:type="dxa"/>
          </w:tcPr>
          <w:p w:rsidR="00574EC6" w:rsidRDefault="005E3E54" w:rsidP="005E3E54">
            <w:pPr>
              <w:jc w:val="right"/>
            </w:pPr>
            <w:r>
              <w:rPr>
                <w:rFonts w:hint="cs"/>
                <w:rtl/>
              </w:rPr>
              <w:t>24/6/2017</w:t>
            </w:r>
          </w:p>
        </w:tc>
        <w:tc>
          <w:tcPr>
            <w:tcW w:w="3420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٧- تاريخ اعداد هذا الوصف </w:t>
            </w:r>
          </w:p>
        </w:tc>
      </w:tr>
      <w:tr w:rsidR="00574EC6" w:rsidTr="0076679F">
        <w:trPr>
          <w:trHeight w:val="575"/>
        </w:trPr>
        <w:tc>
          <w:tcPr>
            <w:tcW w:w="8190" w:type="dxa"/>
            <w:gridSpan w:val="2"/>
          </w:tcPr>
          <w:p w:rsidR="00574EC6" w:rsidRPr="00E2610C" w:rsidRDefault="00574EC6" w:rsidP="0076679F">
            <w:pPr>
              <w:tabs>
                <w:tab w:val="right" w:pos="9360"/>
              </w:tabs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>٨- اهداف المقرر</w:t>
            </w:r>
          </w:p>
          <w:p w:rsidR="00574EC6" w:rsidRDefault="00574EC6" w:rsidP="00574EC6">
            <w:pPr>
              <w:tabs>
                <w:tab w:val="right" w:pos="936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ايصال المعلومات ذات الصلة لقانون العقوبات العراقي رقم ١١١ لسنة ١٩٦٩ القسم الخاص للطلبة </w:t>
            </w:r>
          </w:p>
        </w:tc>
      </w:tr>
      <w:tr w:rsidR="00574EC6" w:rsidTr="0076679F">
        <w:tc>
          <w:tcPr>
            <w:tcW w:w="8190" w:type="dxa"/>
            <w:gridSpan w:val="2"/>
          </w:tcPr>
          <w:p w:rsidR="00574EC6" w:rsidRDefault="00574EC6" w:rsidP="00574EC6">
            <w:pPr>
              <w:tabs>
                <w:tab w:val="right" w:pos="9360"/>
              </w:tabs>
              <w:jc w:val="right"/>
            </w:pPr>
            <w:r>
              <w:rPr>
                <w:rFonts w:hint="cs"/>
                <w:rtl/>
              </w:rPr>
              <w:t>مستعينين بالقوانين العقابية العربية والاجنبية وعلى وجه التحديد الجرائم المخلة بالثقة العامة</w:t>
            </w:r>
            <w:r>
              <w:rPr>
                <w:rtl/>
              </w:rPr>
              <w:t xml:space="preserve"> كتزيف العملة</w:t>
            </w:r>
          </w:p>
        </w:tc>
      </w:tr>
      <w:tr w:rsidR="00574EC6" w:rsidTr="0076679F">
        <w:trPr>
          <w:trHeight w:val="242"/>
        </w:trPr>
        <w:tc>
          <w:tcPr>
            <w:tcW w:w="8190" w:type="dxa"/>
            <w:gridSpan w:val="2"/>
          </w:tcPr>
          <w:p w:rsidR="00574EC6" w:rsidRDefault="00574EC6" w:rsidP="0076679F">
            <w:pPr>
              <w:tabs>
                <w:tab w:val="right" w:pos="9360"/>
              </w:tabs>
              <w:jc w:val="right"/>
            </w:pPr>
            <w:r>
              <w:rPr>
                <w:rtl/>
              </w:rPr>
              <w:t>والتزوير والجرائم المخلة بواجبات الوظيفة كجريمة الرشوة والاختلاس والجرائم المخلة بالاخلاق والاداب</w:t>
            </w:r>
          </w:p>
        </w:tc>
      </w:tr>
      <w:tr w:rsidR="00574EC6" w:rsidTr="0076679F">
        <w:trPr>
          <w:trHeight w:val="332"/>
        </w:trPr>
        <w:tc>
          <w:tcPr>
            <w:tcW w:w="8190" w:type="dxa"/>
            <w:gridSpan w:val="2"/>
          </w:tcPr>
          <w:p w:rsidR="00574EC6" w:rsidRDefault="00574EC6" w:rsidP="00574EC6">
            <w:pPr>
              <w:tabs>
                <w:tab w:val="right" w:pos="9360"/>
              </w:tabs>
              <w:jc w:val="right"/>
            </w:pPr>
            <w:r>
              <w:rPr>
                <w:rtl/>
              </w:rPr>
              <w:t xml:space="preserve">العامة والجرائم الواقعة على الاشخاص كجريمة القتل العمد والقتل الخطأ وجرائم الايذاء والجرائم الواقعة </w:t>
            </w:r>
          </w:p>
        </w:tc>
      </w:tr>
      <w:tr w:rsidR="00574EC6" w:rsidTr="0076679F">
        <w:trPr>
          <w:trHeight w:val="314"/>
        </w:trPr>
        <w:tc>
          <w:tcPr>
            <w:tcW w:w="8190" w:type="dxa"/>
            <w:gridSpan w:val="2"/>
          </w:tcPr>
          <w:p w:rsidR="00574EC6" w:rsidRDefault="00574EC6" w:rsidP="0076679F">
            <w:pPr>
              <w:tabs>
                <w:tab w:val="right" w:pos="9360"/>
              </w:tabs>
              <w:jc w:val="right"/>
            </w:pPr>
            <w:r>
              <w:rPr>
                <w:rtl/>
              </w:rPr>
              <w:t xml:space="preserve">على الاموال كجريمة السرقة والاحتيال وخيانة الامانة </w:t>
            </w:r>
            <w:r w:rsidR="002D042D">
              <w:rPr>
                <w:rtl/>
              </w:rPr>
              <w:t>.</w:t>
            </w:r>
          </w:p>
        </w:tc>
      </w:tr>
      <w:tr w:rsidR="00574EC6" w:rsidTr="0076679F">
        <w:trPr>
          <w:trHeight w:val="368"/>
        </w:trPr>
        <w:tc>
          <w:tcPr>
            <w:tcW w:w="8190" w:type="dxa"/>
            <w:gridSpan w:val="2"/>
          </w:tcPr>
          <w:p w:rsidR="00574EC6" w:rsidRDefault="00574EC6" w:rsidP="0076679F">
            <w:pPr>
              <w:tabs>
                <w:tab w:val="right" w:pos="9360"/>
              </w:tabs>
              <w:jc w:val="right"/>
            </w:pPr>
          </w:p>
        </w:tc>
      </w:tr>
    </w:tbl>
    <w:p w:rsidR="00574EC6" w:rsidRDefault="00574EC6" w:rsidP="00574EC6">
      <w:pPr>
        <w:tabs>
          <w:tab w:val="right" w:pos="9360"/>
        </w:tabs>
        <w:jc w:val="right"/>
      </w:pPr>
    </w:p>
    <w:p w:rsidR="00574EC6" w:rsidRDefault="00574EC6" w:rsidP="00574EC6">
      <w:pPr>
        <w:tabs>
          <w:tab w:val="right" w:pos="9360"/>
        </w:tabs>
      </w:pPr>
      <w:r w:rsidRPr="009021A0">
        <w:br w:type="page"/>
      </w:r>
      <w:r>
        <w:lastRenderedPageBreak/>
        <w:tab/>
      </w:r>
    </w:p>
    <w:tbl>
      <w:tblPr>
        <w:tblStyle w:val="TableGrid"/>
        <w:tblpPr w:leftFromText="180" w:rightFromText="180" w:vertAnchor="text" w:horzAnchor="page" w:tblpX="1630" w:tblpY="73"/>
        <w:tblW w:w="0" w:type="auto"/>
        <w:tblLook w:val="04A0"/>
      </w:tblPr>
      <w:tblGrid>
        <w:gridCol w:w="8905"/>
      </w:tblGrid>
      <w:tr w:rsidR="00574EC6" w:rsidTr="0076679F">
        <w:trPr>
          <w:trHeight w:val="395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١٠-مخرجات المقرر وطرائق التعليم والتعلم والتقييم </w:t>
            </w:r>
          </w:p>
        </w:tc>
      </w:tr>
      <w:tr w:rsidR="00574EC6" w:rsidTr="0076679F">
        <w:trPr>
          <w:trHeight w:val="1901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>أ-الاهداف المعرفية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أ١- الت</w:t>
            </w:r>
            <w:r>
              <w:rPr>
                <w:rtl/>
              </w:rPr>
              <w:t>عريف</w:t>
            </w:r>
            <w:r>
              <w:rPr>
                <w:rFonts w:hint="cs"/>
                <w:rtl/>
              </w:rPr>
              <w:t xml:space="preserve"> </w:t>
            </w:r>
            <w:r w:rsidR="002D042D">
              <w:rPr>
                <w:rtl/>
              </w:rPr>
              <w:t xml:space="preserve">بالنصوص القانونية ذات الصلة بالجرائم بمختلف انواعها </w:t>
            </w:r>
            <w:r>
              <w:rPr>
                <w:rFonts w:hint="cs"/>
                <w:rtl/>
              </w:rPr>
              <w:t xml:space="preserve">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أ٢- دراسة </w:t>
            </w:r>
            <w:r w:rsidR="002D042D">
              <w:rPr>
                <w:rtl/>
              </w:rPr>
              <w:t xml:space="preserve">اركان الجرائم وعناصرها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أ٣- دراسة </w:t>
            </w:r>
            <w:r w:rsidR="002D042D">
              <w:rPr>
                <w:rtl/>
              </w:rPr>
              <w:t xml:space="preserve">العقوبات للجرائم وظروفها المشددة والمخففة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أ٤- دراسة </w:t>
            </w:r>
            <w:r w:rsidR="002D042D">
              <w:rPr>
                <w:rtl/>
              </w:rPr>
              <w:t>علة التجريم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أ٥-</w:t>
            </w:r>
            <w:r>
              <w:rPr>
                <w:rtl/>
              </w:rPr>
              <w:t xml:space="preserve"> دراسة </w:t>
            </w:r>
            <w:r w:rsidR="002D042D">
              <w:rPr>
                <w:rtl/>
              </w:rPr>
              <w:t>مقارنة بين قانون العقوبات العراقي والقوانين</w:t>
            </w:r>
            <w:r w:rsidR="003E300C">
              <w:rPr>
                <w:rtl/>
              </w:rPr>
              <w:t xml:space="preserve"> العقابية العربية والاجنبية </w:t>
            </w:r>
            <w:r w:rsidR="002D042D">
              <w:rPr>
                <w:rtl/>
              </w:rPr>
              <w:t xml:space="preserve"> </w:t>
            </w:r>
          </w:p>
          <w:p w:rsidR="00574EC6" w:rsidRDefault="00574EC6" w:rsidP="003E300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أ٦- دراسة </w:t>
            </w:r>
            <w:r w:rsidR="003E300C">
              <w:rPr>
                <w:rtl/>
              </w:rPr>
              <w:t xml:space="preserve">التطبيقات القضائيه لنصوص قانون العقوبات </w:t>
            </w:r>
          </w:p>
        </w:tc>
      </w:tr>
      <w:tr w:rsidR="00574EC6" w:rsidTr="0076679F">
        <w:trPr>
          <w:trHeight w:val="1433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>ب- الاهداف المهاراتية الخاصة بالمقرر.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ب١- تمكين الطلبة من استيعاب </w:t>
            </w:r>
            <w:r w:rsidR="00FB0D64">
              <w:rPr>
                <w:rtl/>
              </w:rPr>
              <w:t xml:space="preserve">النصوصالقانونية ذات الصلة بالجرائم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ب٢- تمكين الطلبة من </w:t>
            </w:r>
            <w:r w:rsidR="00FB0D64">
              <w:rPr>
                <w:rtl/>
              </w:rPr>
              <w:t xml:space="preserve">فهم انواع الجرائم حسب خطورتها واهميتها </w:t>
            </w:r>
            <w:r>
              <w:rPr>
                <w:rtl/>
              </w:rPr>
              <w:t xml:space="preserve">            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ب٣- تمكين الطلبة من </w:t>
            </w:r>
            <w:r w:rsidR="00FB0D64">
              <w:rPr>
                <w:rtl/>
              </w:rPr>
              <w:t xml:space="preserve">استيعاب العقوبات المقرره للجرائم </w:t>
            </w:r>
          </w:p>
          <w:p w:rsidR="00574EC6" w:rsidRDefault="00574EC6" w:rsidP="00FB0D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ب٤- تمكين الطلبة من </w:t>
            </w:r>
            <w:r w:rsidR="00FB0D64">
              <w:rPr>
                <w:rtl/>
              </w:rPr>
              <w:t xml:space="preserve">استيعاب الظروف المشددة والمخففة والمعفية من العقاب </w:t>
            </w:r>
          </w:p>
        </w:tc>
      </w:tr>
      <w:tr w:rsidR="00574EC6" w:rsidTr="0076679F">
        <w:trPr>
          <w:trHeight w:val="380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طرائق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>التعليم والتعلم</w:t>
            </w:r>
          </w:p>
        </w:tc>
      </w:tr>
      <w:tr w:rsidR="00574EC6" w:rsidTr="0076679F">
        <w:trPr>
          <w:trHeight w:val="875"/>
        </w:trPr>
        <w:tc>
          <w:tcPr>
            <w:tcW w:w="8905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١- تتضمن المحاضرات الاكاديمية لشرح المقرر المنهجي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٢- الاستفادة من المصادر ذات الصلة</w:t>
            </w:r>
            <w:r w:rsidR="00FB0D64">
              <w:rPr>
                <w:rtl/>
              </w:rPr>
              <w:t xml:space="preserve"> بالموضوع </w:t>
            </w:r>
            <w:r>
              <w:rPr>
                <w:rFonts w:hint="cs"/>
                <w:rtl/>
              </w:rPr>
              <w:t xml:space="preserve">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٣- </w:t>
            </w:r>
            <w:r w:rsidR="00FB0D64">
              <w:rPr>
                <w:rtl/>
              </w:rPr>
              <w:t xml:space="preserve">دراسة التطبيقات القضائية لنصوص قانون العقوبات الخاصة بالجرائم </w:t>
            </w:r>
          </w:p>
          <w:p w:rsidR="00574EC6" w:rsidRPr="0033337B" w:rsidRDefault="00574EC6" w:rsidP="0076679F">
            <w:pPr>
              <w:rPr>
                <w:rtl/>
              </w:rPr>
            </w:pPr>
          </w:p>
        </w:tc>
      </w:tr>
      <w:tr w:rsidR="00574EC6" w:rsidTr="0076679F">
        <w:trPr>
          <w:trHeight w:val="389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طرائق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التقييم </w:t>
            </w:r>
          </w:p>
        </w:tc>
      </w:tr>
      <w:tr w:rsidR="00574EC6" w:rsidTr="0076679F">
        <w:trPr>
          <w:trHeight w:val="1172"/>
        </w:trPr>
        <w:tc>
          <w:tcPr>
            <w:tcW w:w="8905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>١- امتحانات اسبوعية ومفاجئة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٢- توجيه اسئلة</w:t>
            </w:r>
            <w:r w:rsidR="00FB0D64">
              <w:rPr>
                <w:rtl/>
              </w:rPr>
              <w:t xml:space="preserve"> مباشرة</w:t>
            </w:r>
            <w:r>
              <w:rPr>
                <w:rFonts w:hint="cs"/>
                <w:rtl/>
              </w:rPr>
              <w:t xml:space="preserve"> الى</w:t>
            </w:r>
            <w:r w:rsidR="00FB0D64">
              <w:rPr>
                <w:rtl/>
              </w:rPr>
              <w:t xml:space="preserve"> الطلاب </w:t>
            </w:r>
            <w:r>
              <w:rPr>
                <w:rFonts w:hint="cs"/>
                <w:rtl/>
              </w:rPr>
              <w:t>بعد</w:t>
            </w:r>
            <w:r w:rsidR="00FB0D64">
              <w:rPr>
                <w:rtl/>
              </w:rPr>
              <w:t xml:space="preserve"> اكمال المحاضرة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٣- امتحانات فصلية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٤- امتحانات نصف </w:t>
            </w:r>
            <w:r>
              <w:rPr>
                <w:rtl/>
              </w:rPr>
              <w:t xml:space="preserve">سنوية وسنوية </w:t>
            </w:r>
          </w:p>
        </w:tc>
      </w:tr>
      <w:tr w:rsidR="00574EC6" w:rsidTr="0076679F">
        <w:trPr>
          <w:trHeight w:val="1595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ج- الاهداف الوجدانية والقيمية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ج١- بناء شخصية قانونية </w:t>
            </w:r>
            <w:r w:rsidR="00FB0D64">
              <w:rPr>
                <w:rtl/>
              </w:rPr>
              <w:t xml:space="preserve">لفهم نصوص قانون العقوبات القسم الخاص </w:t>
            </w:r>
            <w:r>
              <w:rPr>
                <w:rFonts w:hint="cs"/>
                <w:rtl/>
              </w:rPr>
              <w:t>ً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ج٢- بناء شخصية </w:t>
            </w:r>
            <w:r w:rsidR="00FB0D64">
              <w:rPr>
                <w:rtl/>
              </w:rPr>
              <w:t xml:space="preserve">اكاديمية للاستفادة من القانون المقارن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ج٣- تر</w:t>
            </w:r>
            <w:r>
              <w:rPr>
                <w:rtl/>
              </w:rPr>
              <w:t>س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خ</w:t>
            </w:r>
            <w:r>
              <w:rPr>
                <w:rFonts w:hint="cs"/>
                <w:rtl/>
              </w:rPr>
              <w:t xml:space="preserve"> فهم العدالة في </w:t>
            </w:r>
            <w:r w:rsidR="00FB0D64">
              <w:rPr>
                <w:rtl/>
              </w:rPr>
              <w:t xml:space="preserve">تحديد نطاق </w:t>
            </w:r>
            <w:r w:rsidR="000845DF">
              <w:rPr>
                <w:rtl/>
              </w:rPr>
              <w:t xml:space="preserve">العقوبة بالنسبة للجرائم </w:t>
            </w:r>
            <w:r>
              <w:rPr>
                <w:rFonts w:hint="cs"/>
                <w:rtl/>
              </w:rPr>
              <w:t xml:space="preserve"> </w:t>
            </w:r>
          </w:p>
          <w:p w:rsidR="00574EC6" w:rsidRDefault="00574EC6" w:rsidP="000845D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ج٤- تمكين المتلقي </w:t>
            </w:r>
            <w:r w:rsidR="000845DF">
              <w:rPr>
                <w:rtl/>
              </w:rPr>
              <w:t xml:space="preserve">في تطبيق قانون العقوبات الخاصة بالجرائم </w:t>
            </w:r>
          </w:p>
        </w:tc>
      </w:tr>
      <w:tr w:rsidR="00574EC6" w:rsidTr="0076679F">
        <w:trPr>
          <w:trHeight w:val="380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طرائق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التعليم والتعلم </w:t>
            </w:r>
          </w:p>
        </w:tc>
      </w:tr>
      <w:tr w:rsidR="00574EC6" w:rsidTr="0076679F">
        <w:trPr>
          <w:trHeight w:val="668"/>
        </w:trPr>
        <w:tc>
          <w:tcPr>
            <w:tcW w:w="8905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١- تحليل </w:t>
            </w:r>
            <w:r w:rsidR="000845DF">
              <w:rPr>
                <w:rtl/>
              </w:rPr>
              <w:t>النصوص القانونية نظرياً وعملياً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٢- تحليل الاسئلة وفهم مقاصدها </w:t>
            </w:r>
          </w:p>
        </w:tc>
      </w:tr>
      <w:tr w:rsidR="00574EC6" w:rsidTr="0076679F">
        <w:trPr>
          <w:trHeight w:val="380"/>
        </w:trPr>
        <w:tc>
          <w:tcPr>
            <w:tcW w:w="890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طرائق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التقييم </w:t>
            </w:r>
          </w:p>
        </w:tc>
      </w:tr>
      <w:tr w:rsidR="00574EC6" w:rsidTr="0076679F">
        <w:trPr>
          <w:trHeight w:val="902"/>
        </w:trPr>
        <w:tc>
          <w:tcPr>
            <w:tcW w:w="8905" w:type="dxa"/>
          </w:tcPr>
          <w:p w:rsidR="00574EC6" w:rsidRDefault="00574EC6" w:rsidP="000845D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اتباع طرق الجلسات القانونية </w:t>
            </w:r>
            <w:r w:rsidR="000845DF">
              <w:rPr>
                <w:rtl/>
              </w:rPr>
              <w:t xml:space="preserve">فيما يتعلق بنصوص قانون العقوبات القسم الخاص فضلاً عن اداء </w:t>
            </w:r>
            <w:r>
              <w:rPr>
                <w:rtl/>
              </w:rPr>
              <w:t>الامتحانات الاسبوعية والفصلية</w:t>
            </w:r>
            <w:r w:rsidR="000845DF">
              <w:rPr>
                <w:rtl/>
              </w:rPr>
              <w:t xml:space="preserve"> .</w:t>
            </w:r>
            <w:r>
              <w:rPr>
                <w:rtl/>
              </w:rPr>
              <w:t xml:space="preserve"> </w:t>
            </w:r>
          </w:p>
        </w:tc>
      </w:tr>
    </w:tbl>
    <w:p w:rsidR="00574EC6" w:rsidRDefault="00574EC6" w:rsidP="00574EC6">
      <w:r>
        <w:br w:type="page"/>
      </w:r>
    </w:p>
    <w:tbl>
      <w:tblPr>
        <w:tblStyle w:val="TableGrid"/>
        <w:tblpPr w:leftFromText="180" w:rightFromText="180" w:vertAnchor="text" w:horzAnchor="page" w:tblpX="1715" w:tblpY="185"/>
        <w:tblW w:w="8815" w:type="dxa"/>
        <w:tblLook w:val="04A0"/>
      </w:tblPr>
      <w:tblGrid>
        <w:gridCol w:w="8815"/>
      </w:tblGrid>
      <w:tr w:rsidR="00574EC6" w:rsidTr="0076679F">
        <w:trPr>
          <w:trHeight w:val="1119"/>
        </w:trPr>
        <w:tc>
          <w:tcPr>
            <w:tcW w:w="881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lastRenderedPageBreak/>
              <w:t>د- المهارات العامة والتأهيلية المنقولة ( المهارات الاخرى المتعلقة بقابلية التوظيف والتطور الشخصي ).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د١- مهارات استيعاب فهم النصوص القانونية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د٢- مهارات </w:t>
            </w:r>
            <w:r w:rsidR="000845DF">
              <w:rPr>
                <w:rtl/>
              </w:rPr>
              <w:t xml:space="preserve">تحديد الجرائم والعقوبات وفقاً لمبدأ الشرعية الجزائية </w:t>
            </w:r>
            <w:r>
              <w:rPr>
                <w:rFonts w:hint="cs"/>
                <w:rtl/>
              </w:rPr>
              <w:t xml:space="preserve"> </w:t>
            </w:r>
          </w:p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د٣- مهارات في</w:t>
            </w:r>
            <w:r w:rsidR="000845DF">
              <w:rPr>
                <w:rtl/>
              </w:rPr>
              <w:t xml:space="preserve"> العمل الجماعي </w:t>
            </w:r>
            <w:r>
              <w:rPr>
                <w:rFonts w:hint="cs"/>
                <w:rtl/>
              </w:rPr>
              <w:t xml:space="preserve"> </w:t>
            </w:r>
          </w:p>
          <w:p w:rsidR="00574EC6" w:rsidRDefault="00574EC6" w:rsidP="000845D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د٤- مهارات </w:t>
            </w:r>
            <w:r w:rsidR="000845DF">
              <w:rPr>
                <w:rtl/>
              </w:rPr>
              <w:t xml:space="preserve">في تطبيق الاحكام القانونية </w:t>
            </w:r>
          </w:p>
        </w:tc>
      </w:tr>
    </w:tbl>
    <w:p w:rsidR="00574EC6" w:rsidRDefault="00574EC6" w:rsidP="00574EC6"/>
    <w:p w:rsidR="00574EC6" w:rsidRDefault="00574EC6" w:rsidP="00574EC6">
      <w:pPr>
        <w:rPr>
          <w:rtl/>
        </w:rPr>
      </w:pPr>
    </w:p>
    <w:tbl>
      <w:tblPr>
        <w:tblStyle w:val="TableGrid"/>
        <w:tblpPr w:leftFromText="180" w:rightFromText="180" w:vertAnchor="text" w:horzAnchor="page" w:tblpX="1625" w:tblpY="12"/>
        <w:tblW w:w="0" w:type="auto"/>
        <w:tblLook w:val="04A0"/>
      </w:tblPr>
      <w:tblGrid>
        <w:gridCol w:w="1388"/>
        <w:gridCol w:w="1558"/>
        <w:gridCol w:w="1558"/>
        <w:gridCol w:w="1971"/>
        <w:gridCol w:w="1146"/>
        <w:gridCol w:w="1464"/>
      </w:tblGrid>
      <w:tr w:rsidR="00574EC6" w:rsidTr="0076679F">
        <w:trPr>
          <w:trHeight w:val="422"/>
        </w:trPr>
        <w:tc>
          <w:tcPr>
            <w:tcW w:w="9085" w:type="dxa"/>
            <w:gridSpan w:val="6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١١-بنية المقرر </w:t>
            </w:r>
          </w:p>
        </w:tc>
      </w:tr>
      <w:tr w:rsidR="00574EC6" w:rsidTr="0076679F">
        <w:trPr>
          <w:trHeight w:val="740"/>
        </w:trPr>
        <w:tc>
          <w:tcPr>
            <w:tcW w:w="1388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طريقة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التقييم </w:t>
            </w:r>
          </w:p>
        </w:tc>
        <w:tc>
          <w:tcPr>
            <w:tcW w:w="1558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طريقة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التعليم </w:t>
            </w:r>
          </w:p>
        </w:tc>
        <w:tc>
          <w:tcPr>
            <w:tcW w:w="1558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اسم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الوحدة / او الموضوع </w:t>
            </w:r>
          </w:p>
        </w:tc>
        <w:tc>
          <w:tcPr>
            <w:tcW w:w="1971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مخرجات </w:t>
            </w:r>
            <w:r w:rsidRPr="00E2610C">
              <w:rPr>
                <w:rFonts w:hint="cs"/>
                <w:b/>
                <w:sz w:val="28"/>
                <w:szCs w:val="28"/>
                <w:rtl/>
              </w:rPr>
              <w:t xml:space="preserve">التعليم المطلوبة </w:t>
            </w:r>
          </w:p>
        </w:tc>
        <w:tc>
          <w:tcPr>
            <w:tcW w:w="1146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الساعات </w:t>
            </w:r>
          </w:p>
        </w:tc>
        <w:tc>
          <w:tcPr>
            <w:tcW w:w="1464" w:type="dxa"/>
          </w:tcPr>
          <w:p w:rsidR="00574EC6" w:rsidRPr="00E2610C" w:rsidRDefault="00574EC6" w:rsidP="0076679F">
            <w:pPr>
              <w:jc w:val="center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الاسبوع </w:t>
            </w:r>
          </w:p>
        </w:tc>
      </w:tr>
      <w:tr w:rsidR="00574EC6" w:rsidTr="0076679F">
        <w:trPr>
          <w:trHeight w:val="371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امتحانات 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محاضرات 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 xml:space="preserve">التزيف والتزوير </w:t>
            </w:r>
          </w:p>
        </w:tc>
        <w:tc>
          <w:tcPr>
            <w:tcW w:w="1971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 xml:space="preserve">المخلةبالثقة العامة </w:t>
            </w:r>
          </w:p>
        </w:tc>
        <w:tc>
          <w:tcPr>
            <w:tcW w:w="1146" w:type="dxa"/>
          </w:tcPr>
          <w:p w:rsidR="00574EC6" w:rsidRDefault="000845DF" w:rsidP="0076679F">
            <w:pPr>
              <w:jc w:val="center"/>
              <w:rPr>
                <w:rtl/>
              </w:rPr>
            </w:pPr>
            <w:r>
              <w:rPr>
                <w:rtl/>
              </w:rPr>
              <w:t>٩</w:t>
            </w:r>
          </w:p>
        </w:tc>
        <w:tc>
          <w:tcPr>
            <w:tcW w:w="1464" w:type="dxa"/>
          </w:tcPr>
          <w:p w:rsidR="00574EC6" w:rsidRDefault="000845DF" w:rsidP="0076679F">
            <w:pPr>
              <w:jc w:val="right"/>
              <w:rPr>
                <w:rtl/>
              </w:rPr>
            </w:pPr>
            <w:r>
              <w:rPr>
                <w:rtl/>
              </w:rPr>
              <w:t>ثلاثة</w:t>
            </w:r>
            <w:r w:rsidR="00574EC6">
              <w:rPr>
                <w:rtl/>
              </w:rPr>
              <w:t xml:space="preserve"> </w:t>
            </w:r>
            <w:r w:rsidR="00574EC6">
              <w:rPr>
                <w:rFonts w:hint="cs"/>
                <w:rtl/>
              </w:rPr>
              <w:t xml:space="preserve">اسابيع </w:t>
            </w:r>
          </w:p>
        </w:tc>
      </w:tr>
      <w:tr w:rsidR="00574EC6" w:rsidTr="0076679F">
        <w:trPr>
          <w:trHeight w:val="416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>امتحانات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>محاضرات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 xml:space="preserve">الرشوة والاختلاس </w:t>
            </w:r>
          </w:p>
        </w:tc>
        <w:tc>
          <w:tcPr>
            <w:tcW w:w="1971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>المخلة بواجبات الوظيفة</w:t>
            </w:r>
          </w:p>
        </w:tc>
        <w:tc>
          <w:tcPr>
            <w:tcW w:w="1146" w:type="dxa"/>
          </w:tcPr>
          <w:p w:rsidR="00574EC6" w:rsidRDefault="008C19D0" w:rsidP="0076679F">
            <w:pPr>
              <w:jc w:val="center"/>
              <w:rPr>
                <w:rtl/>
              </w:rPr>
            </w:pPr>
            <w:r>
              <w:rPr>
                <w:rtl/>
              </w:rPr>
              <w:t>٩</w:t>
            </w:r>
          </w:p>
        </w:tc>
        <w:tc>
          <w:tcPr>
            <w:tcW w:w="1464" w:type="dxa"/>
          </w:tcPr>
          <w:p w:rsidR="00574EC6" w:rsidRDefault="000845DF" w:rsidP="0076679F">
            <w:pPr>
              <w:jc w:val="right"/>
              <w:rPr>
                <w:rtl/>
              </w:rPr>
            </w:pPr>
            <w:r>
              <w:rPr>
                <w:rtl/>
              </w:rPr>
              <w:t>ثلاثة</w:t>
            </w:r>
            <w:r w:rsidR="00574EC6">
              <w:rPr>
                <w:rtl/>
              </w:rPr>
              <w:t xml:space="preserve"> </w:t>
            </w:r>
            <w:r w:rsidR="00574EC6">
              <w:rPr>
                <w:rFonts w:hint="cs"/>
                <w:rtl/>
              </w:rPr>
              <w:t xml:space="preserve">اسابيع </w:t>
            </w:r>
          </w:p>
        </w:tc>
      </w:tr>
      <w:tr w:rsidR="00574EC6" w:rsidTr="0076679F">
        <w:trPr>
          <w:trHeight w:val="398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امتحانات 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محاضرات 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 xml:space="preserve">الاغتصاب والزنا </w:t>
            </w:r>
          </w:p>
        </w:tc>
        <w:tc>
          <w:tcPr>
            <w:tcW w:w="1971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 xml:space="preserve">المخلة بالاخلاق </w:t>
            </w:r>
          </w:p>
        </w:tc>
        <w:tc>
          <w:tcPr>
            <w:tcW w:w="1146" w:type="dxa"/>
          </w:tcPr>
          <w:p w:rsidR="00574EC6" w:rsidRDefault="008C19D0" w:rsidP="0076679F">
            <w:pPr>
              <w:jc w:val="center"/>
              <w:rPr>
                <w:rtl/>
              </w:rPr>
            </w:pPr>
            <w:r>
              <w:rPr>
                <w:rtl/>
              </w:rPr>
              <w:t>٦</w:t>
            </w:r>
          </w:p>
        </w:tc>
        <w:tc>
          <w:tcPr>
            <w:tcW w:w="1464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>اسبوعان</w:t>
            </w:r>
          </w:p>
        </w:tc>
      </w:tr>
      <w:tr w:rsidR="00574EC6" w:rsidTr="0076679F">
        <w:trPr>
          <w:trHeight w:val="344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امتحانات 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محاضرات 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 xml:space="preserve">القتل والايذاء </w:t>
            </w:r>
          </w:p>
        </w:tc>
        <w:tc>
          <w:tcPr>
            <w:tcW w:w="1971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 xml:space="preserve">الواقعة على الاشخاص </w:t>
            </w:r>
          </w:p>
        </w:tc>
        <w:tc>
          <w:tcPr>
            <w:tcW w:w="1146" w:type="dxa"/>
          </w:tcPr>
          <w:p w:rsidR="00574EC6" w:rsidRDefault="008C19D0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٣٠ </w:t>
            </w:r>
          </w:p>
        </w:tc>
        <w:tc>
          <w:tcPr>
            <w:tcW w:w="1464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>عشرة</w:t>
            </w:r>
            <w:r w:rsidR="00574EC6">
              <w:rPr>
                <w:rFonts w:hint="cs"/>
                <w:rtl/>
              </w:rPr>
              <w:t xml:space="preserve">اسابيع </w:t>
            </w:r>
          </w:p>
        </w:tc>
      </w:tr>
      <w:tr w:rsidR="00574EC6" w:rsidTr="0076679F">
        <w:trPr>
          <w:trHeight w:val="371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امتحانات 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محاضرات 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 xml:space="preserve">القبض والخطف </w:t>
            </w:r>
          </w:p>
        </w:tc>
        <w:tc>
          <w:tcPr>
            <w:tcW w:w="1971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 xml:space="preserve">الماسة بحرية الانسان </w:t>
            </w:r>
          </w:p>
        </w:tc>
        <w:tc>
          <w:tcPr>
            <w:tcW w:w="1146" w:type="dxa"/>
          </w:tcPr>
          <w:p w:rsidR="00574EC6" w:rsidRDefault="008C19D0" w:rsidP="0076679F">
            <w:pPr>
              <w:jc w:val="center"/>
              <w:rPr>
                <w:rtl/>
              </w:rPr>
            </w:pPr>
            <w:r>
              <w:rPr>
                <w:rtl/>
              </w:rPr>
              <w:t>٩</w:t>
            </w:r>
          </w:p>
        </w:tc>
        <w:tc>
          <w:tcPr>
            <w:tcW w:w="1464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>ثلاثة</w:t>
            </w:r>
            <w:r w:rsidR="00574EC6">
              <w:rPr>
                <w:rtl/>
              </w:rPr>
              <w:t xml:space="preserve"> </w:t>
            </w:r>
            <w:r w:rsidR="00574EC6">
              <w:rPr>
                <w:rFonts w:hint="cs"/>
                <w:rtl/>
              </w:rPr>
              <w:t xml:space="preserve">اسابيع </w:t>
            </w:r>
          </w:p>
        </w:tc>
      </w:tr>
      <w:tr w:rsidR="00574EC6" w:rsidTr="0076679F">
        <w:trPr>
          <w:trHeight w:val="362"/>
        </w:trPr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امتحانات </w:t>
            </w: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  <w:r>
              <w:rPr>
                <w:rtl/>
              </w:rPr>
              <w:t>محاضرات</w:t>
            </w:r>
          </w:p>
        </w:tc>
        <w:tc>
          <w:tcPr>
            <w:tcW w:w="1558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جرائم </w:t>
            </w:r>
            <w:r>
              <w:rPr>
                <w:rFonts w:hint="cs"/>
                <w:rtl/>
              </w:rPr>
              <w:t>السرقة</w:t>
            </w:r>
            <w:r>
              <w:rPr>
                <w:rtl/>
              </w:rPr>
              <w:t xml:space="preserve"> وخيانة الامانة والاحتيال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71" w:type="dxa"/>
          </w:tcPr>
          <w:p w:rsidR="00574EC6" w:rsidRDefault="008C19D0" w:rsidP="003276DE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الجرائم </w:t>
            </w:r>
            <w:r>
              <w:rPr>
                <w:rFonts w:hint="cs"/>
                <w:rtl/>
              </w:rPr>
              <w:t xml:space="preserve">الواقعة </w:t>
            </w:r>
            <w:r w:rsidR="003276DE">
              <w:rPr>
                <w:rtl/>
              </w:rPr>
              <w:t xml:space="preserve">على الاموال  </w:t>
            </w:r>
          </w:p>
        </w:tc>
        <w:tc>
          <w:tcPr>
            <w:tcW w:w="1146" w:type="dxa"/>
          </w:tcPr>
          <w:p w:rsidR="00574EC6" w:rsidRDefault="008C19D0" w:rsidP="0076679F">
            <w:pPr>
              <w:jc w:val="center"/>
              <w:rPr>
                <w:rtl/>
              </w:rPr>
            </w:pPr>
            <w:r>
              <w:rPr>
                <w:rtl/>
              </w:rPr>
              <w:t>٢٧</w:t>
            </w:r>
          </w:p>
        </w:tc>
        <w:tc>
          <w:tcPr>
            <w:tcW w:w="1464" w:type="dxa"/>
          </w:tcPr>
          <w:p w:rsidR="00574EC6" w:rsidRDefault="008C19D0" w:rsidP="0076679F">
            <w:pPr>
              <w:jc w:val="right"/>
              <w:rPr>
                <w:rtl/>
              </w:rPr>
            </w:pPr>
            <w:r>
              <w:rPr>
                <w:rtl/>
              </w:rPr>
              <w:t>تسعة</w:t>
            </w:r>
            <w:r w:rsidR="00574EC6">
              <w:rPr>
                <w:rtl/>
              </w:rPr>
              <w:t xml:space="preserve"> </w:t>
            </w:r>
            <w:r w:rsidR="00574EC6">
              <w:rPr>
                <w:rFonts w:hint="cs"/>
                <w:rtl/>
              </w:rPr>
              <w:t xml:space="preserve">اسابيع </w:t>
            </w:r>
          </w:p>
        </w:tc>
      </w:tr>
      <w:tr w:rsidR="00574EC6" w:rsidTr="0076679F">
        <w:tc>
          <w:tcPr>
            <w:tcW w:w="1388" w:type="dxa"/>
          </w:tcPr>
          <w:p w:rsidR="00574EC6" w:rsidRDefault="00574EC6" w:rsidP="0076679F">
            <w:pPr>
              <w:jc w:val="center"/>
              <w:rPr>
                <w:rtl/>
              </w:rPr>
            </w:pPr>
          </w:p>
        </w:tc>
        <w:tc>
          <w:tcPr>
            <w:tcW w:w="1558" w:type="dxa"/>
          </w:tcPr>
          <w:p w:rsidR="00574EC6" w:rsidRDefault="00574EC6" w:rsidP="0076679F">
            <w:pPr>
              <w:jc w:val="center"/>
              <w:rPr>
                <w:rtl/>
              </w:rPr>
            </w:pPr>
          </w:p>
        </w:tc>
        <w:tc>
          <w:tcPr>
            <w:tcW w:w="1558" w:type="dxa"/>
          </w:tcPr>
          <w:p w:rsidR="00574EC6" w:rsidRDefault="00574EC6" w:rsidP="0076679F">
            <w:pPr>
              <w:jc w:val="right"/>
              <w:rPr>
                <w:rtl/>
              </w:rPr>
            </w:pPr>
          </w:p>
        </w:tc>
        <w:tc>
          <w:tcPr>
            <w:tcW w:w="1971" w:type="dxa"/>
          </w:tcPr>
          <w:p w:rsidR="00574EC6" w:rsidRDefault="00574EC6" w:rsidP="0076679F">
            <w:pPr>
              <w:jc w:val="right"/>
              <w:rPr>
                <w:rtl/>
              </w:rPr>
            </w:pPr>
          </w:p>
        </w:tc>
        <w:tc>
          <w:tcPr>
            <w:tcW w:w="1146" w:type="dxa"/>
          </w:tcPr>
          <w:p w:rsidR="00574EC6" w:rsidRDefault="00574EC6" w:rsidP="0076679F">
            <w:pPr>
              <w:jc w:val="center"/>
              <w:rPr>
                <w:rtl/>
              </w:rPr>
            </w:pPr>
          </w:p>
        </w:tc>
        <w:tc>
          <w:tcPr>
            <w:tcW w:w="1464" w:type="dxa"/>
          </w:tcPr>
          <w:p w:rsidR="00574EC6" w:rsidRDefault="00574EC6" w:rsidP="008C19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574EC6" w:rsidRDefault="003276DE" w:rsidP="00574EC6">
      <w:pPr>
        <w:rPr>
          <w:rtl/>
        </w:rPr>
      </w:pPr>
      <w:r>
        <w:rPr>
          <w:rtl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5935"/>
        <w:gridCol w:w="3330"/>
      </w:tblGrid>
      <w:tr w:rsidR="00574EC6" w:rsidTr="0076679F">
        <w:trPr>
          <w:trHeight w:val="332"/>
        </w:trPr>
        <w:tc>
          <w:tcPr>
            <w:tcW w:w="9265" w:type="dxa"/>
            <w:gridSpan w:val="2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١٢- البنية التحتية </w:t>
            </w:r>
          </w:p>
        </w:tc>
      </w:tr>
      <w:tr w:rsidR="00574EC6" w:rsidTr="003276DE">
        <w:trPr>
          <w:trHeight w:val="782"/>
        </w:trPr>
        <w:tc>
          <w:tcPr>
            <w:tcW w:w="5935" w:type="dxa"/>
          </w:tcPr>
          <w:p w:rsidR="00574EC6" w:rsidRDefault="003276DE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شرح </w:t>
            </w:r>
            <w:r>
              <w:rPr>
                <w:rFonts w:hint="cs"/>
                <w:rtl/>
              </w:rPr>
              <w:t xml:space="preserve">احكام القسم الخاص من قانون العقوبات / د. جمال الحيدري </w:t>
            </w:r>
          </w:p>
        </w:tc>
        <w:tc>
          <w:tcPr>
            <w:tcW w:w="333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١- الكتب المقررة المطلوبة </w:t>
            </w:r>
          </w:p>
        </w:tc>
      </w:tr>
      <w:tr w:rsidR="00574EC6" w:rsidTr="0076679F">
        <w:trPr>
          <w:trHeight w:val="368"/>
        </w:trPr>
        <w:tc>
          <w:tcPr>
            <w:tcW w:w="5935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المصادر ذات الصلة </w:t>
            </w:r>
          </w:p>
        </w:tc>
        <w:tc>
          <w:tcPr>
            <w:tcW w:w="333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>٢- المراجع الرئيسية (المصادر)</w:t>
            </w:r>
          </w:p>
        </w:tc>
      </w:tr>
      <w:tr w:rsidR="00574EC6" w:rsidTr="0076679F">
        <w:trPr>
          <w:trHeight w:val="377"/>
        </w:trPr>
        <w:tc>
          <w:tcPr>
            <w:tcW w:w="5935" w:type="dxa"/>
          </w:tcPr>
          <w:p w:rsidR="00574EC6" w:rsidRDefault="00574EC6" w:rsidP="003276D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المجلات والدوريات</w:t>
            </w:r>
            <w:r w:rsidR="003276DE">
              <w:rPr>
                <w:rtl/>
              </w:rPr>
              <w:t xml:space="preserve"> والتقارير</w:t>
            </w:r>
            <w:r>
              <w:rPr>
                <w:rFonts w:hint="cs"/>
                <w:rtl/>
              </w:rPr>
              <w:t xml:space="preserve"> ذات </w:t>
            </w:r>
            <w:r w:rsidR="003276DE">
              <w:rPr>
                <w:rtl/>
              </w:rPr>
              <w:t xml:space="preserve">الصلة بقانون العقوبات </w:t>
            </w:r>
          </w:p>
        </w:tc>
        <w:tc>
          <w:tcPr>
            <w:tcW w:w="333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>أ- الكتب والمراجع التي يوصي بها ( المجلات العلمية ، التقارير ، ....)</w:t>
            </w:r>
          </w:p>
        </w:tc>
      </w:tr>
      <w:tr w:rsidR="00574EC6" w:rsidTr="0076679F">
        <w:trPr>
          <w:trHeight w:val="449"/>
        </w:trPr>
        <w:tc>
          <w:tcPr>
            <w:tcW w:w="5935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المنشورات </w:t>
            </w:r>
            <w:r>
              <w:rPr>
                <w:rFonts w:hint="cs"/>
                <w:rtl/>
              </w:rPr>
              <w:t xml:space="preserve">العلمية ذات الصلة </w:t>
            </w:r>
          </w:p>
        </w:tc>
        <w:tc>
          <w:tcPr>
            <w:tcW w:w="3330" w:type="dxa"/>
          </w:tcPr>
          <w:p w:rsidR="00574EC6" w:rsidRDefault="00574EC6" w:rsidP="0076679F">
            <w:pPr>
              <w:jc w:val="right"/>
              <w:rPr>
                <w:rtl/>
              </w:rPr>
            </w:pPr>
            <w:r>
              <w:rPr>
                <w:rtl/>
              </w:rPr>
              <w:t>ب- المراجع الالكترونية ، مواقع الانترنيت  .....</w:t>
            </w:r>
          </w:p>
        </w:tc>
      </w:tr>
    </w:tbl>
    <w:p w:rsidR="00574EC6" w:rsidRDefault="00574EC6" w:rsidP="00574EC6">
      <w:pPr>
        <w:rPr>
          <w:rtl/>
        </w:rPr>
      </w:pPr>
    </w:p>
    <w:tbl>
      <w:tblPr>
        <w:tblStyle w:val="TableGrid"/>
        <w:tblpPr w:leftFromText="180" w:rightFromText="180" w:vertAnchor="text" w:horzAnchor="page" w:tblpX="1445" w:tblpY="125"/>
        <w:tblW w:w="9265" w:type="dxa"/>
        <w:tblLook w:val="04A0"/>
      </w:tblPr>
      <w:tblGrid>
        <w:gridCol w:w="9265"/>
      </w:tblGrid>
      <w:tr w:rsidR="00574EC6" w:rsidRPr="00E2610C" w:rsidTr="0076679F">
        <w:trPr>
          <w:trHeight w:val="377"/>
        </w:trPr>
        <w:tc>
          <w:tcPr>
            <w:tcW w:w="9265" w:type="dxa"/>
          </w:tcPr>
          <w:p w:rsidR="00574EC6" w:rsidRPr="00E2610C" w:rsidRDefault="00574EC6" w:rsidP="0076679F">
            <w:pPr>
              <w:jc w:val="right"/>
              <w:rPr>
                <w:b/>
                <w:sz w:val="28"/>
                <w:szCs w:val="28"/>
                <w:rtl/>
              </w:rPr>
            </w:pPr>
            <w:r w:rsidRPr="00E2610C">
              <w:rPr>
                <w:b/>
                <w:sz w:val="28"/>
                <w:szCs w:val="28"/>
                <w:rtl/>
              </w:rPr>
              <w:t xml:space="preserve">١٣- خطة تطوير المقرر الدراسي </w:t>
            </w:r>
          </w:p>
        </w:tc>
      </w:tr>
      <w:tr w:rsidR="00574EC6" w:rsidTr="0076679F">
        <w:trPr>
          <w:trHeight w:val="1151"/>
        </w:trPr>
        <w:tc>
          <w:tcPr>
            <w:tcW w:w="9265" w:type="dxa"/>
          </w:tcPr>
          <w:p w:rsidR="00574EC6" w:rsidRDefault="00574EC6" w:rsidP="003276DE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التنسيق </w:t>
            </w:r>
            <w:r>
              <w:rPr>
                <w:rFonts w:hint="cs"/>
                <w:rtl/>
              </w:rPr>
              <w:t>مع اساتذة المادة في الكليات الحكومية والاهلية</w:t>
            </w:r>
            <w:r w:rsidR="003276DE">
              <w:rPr>
                <w:rtl/>
              </w:rPr>
              <w:t xml:space="preserve"> لأغراض تطوير المقرر والاستفادة من المحاكم الجزائية في تطبيق النصوص القانونية قي قانون العقوبات على مرتكبي الجرائم. 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994A84" w:rsidRDefault="00994A84">
      <w:pPr>
        <w:rPr>
          <w:rtl/>
        </w:rPr>
      </w:pPr>
      <w:bookmarkStart w:id="0" w:name="_GoBack"/>
      <w:bookmarkEnd w:id="0"/>
    </w:p>
    <w:sectPr w:rsidR="00994A84" w:rsidSect="00574EC6">
      <w:pgSz w:w="12240" w:h="15840"/>
      <w:pgMar w:top="1440" w:right="1440" w:bottom="1440" w:left="1440" w:header="720" w:footer="720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DD" w:rsidRDefault="006B6BDD" w:rsidP="00406C7D">
      <w:r>
        <w:separator/>
      </w:r>
    </w:p>
  </w:endnote>
  <w:endnote w:type="continuationSeparator" w:id="0">
    <w:p w:rsidR="006B6BDD" w:rsidRDefault="006B6BDD" w:rsidP="0040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DD" w:rsidRDefault="006B6BDD" w:rsidP="00406C7D">
      <w:r>
        <w:separator/>
      </w:r>
    </w:p>
  </w:footnote>
  <w:footnote w:type="continuationSeparator" w:id="0">
    <w:p w:rsidR="006B6BDD" w:rsidRDefault="006B6BDD" w:rsidP="00406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C6"/>
    <w:rsid w:val="000845DF"/>
    <w:rsid w:val="002D042D"/>
    <w:rsid w:val="003276DE"/>
    <w:rsid w:val="003E300C"/>
    <w:rsid w:val="00401139"/>
    <w:rsid w:val="00406C7D"/>
    <w:rsid w:val="00574EC6"/>
    <w:rsid w:val="005E3E54"/>
    <w:rsid w:val="006139E3"/>
    <w:rsid w:val="006B6BDD"/>
    <w:rsid w:val="008C19D0"/>
    <w:rsid w:val="00994A84"/>
    <w:rsid w:val="00C6512D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C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7D"/>
  </w:style>
  <w:style w:type="paragraph" w:styleId="Footer">
    <w:name w:val="footer"/>
    <w:basedOn w:val="Normal"/>
    <w:link w:val="FooterChar"/>
    <w:uiPriority w:val="99"/>
    <w:unhideWhenUsed/>
    <w:rsid w:val="00406C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Iman</cp:lastModifiedBy>
  <cp:revision>3</cp:revision>
  <dcterms:created xsi:type="dcterms:W3CDTF">2016-10-12T12:02:00Z</dcterms:created>
  <dcterms:modified xsi:type="dcterms:W3CDTF">2017-05-06T21:01:00Z</dcterms:modified>
</cp:coreProperties>
</file>