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433" w:rsidRDefault="00805522">
      <w:pPr>
        <w:spacing w:before="240"/>
        <w:jc w:val="center"/>
        <w:rPr>
          <w:color w:val="000000"/>
          <w:sz w:val="48"/>
          <w:szCs w:val="48"/>
        </w:rPr>
      </w:pPr>
      <w:r>
        <w:rPr>
          <w:color w:val="000000"/>
          <w:sz w:val="48"/>
          <w:szCs w:val="48"/>
        </w:rPr>
        <w:t>MODULE DESCRIPTION FORM</w:t>
      </w:r>
    </w:p>
    <w:p w:rsidR="00F23433" w:rsidRDefault="00805522">
      <w:pPr>
        <w:bidi/>
        <w:jc w:val="center"/>
        <w:rPr>
          <w:rFonts w:cstheme="minorBidi"/>
          <w:sz w:val="48"/>
          <w:szCs w:val="48"/>
          <w:lang w:bidi="ar-IQ"/>
        </w:rPr>
      </w:pPr>
      <w:bookmarkStart w:id="0" w:name="_gjdgxs"/>
      <w:bookmarkEnd w:id="0"/>
      <w:r>
        <w:rPr>
          <w:rFonts w:cs="Times New Roman"/>
          <w:sz w:val="48"/>
          <w:szCs w:val="48"/>
          <w:rtl/>
        </w:rPr>
        <w:t>نموذج وصف المادة الدراسية</w:t>
      </w:r>
    </w:p>
    <w:p w:rsidR="00F23433" w:rsidRDefault="00F23433">
      <w:pPr>
        <w:bidi/>
        <w:jc w:val="center"/>
        <w:rPr>
          <w:sz w:val="24"/>
          <w:szCs w:val="24"/>
        </w:rPr>
      </w:pPr>
    </w:p>
    <w:p w:rsidR="00F23433" w:rsidRDefault="00F23433">
      <w:pPr>
        <w:bidi/>
        <w:jc w:val="center"/>
        <w:rPr>
          <w:sz w:val="24"/>
          <w:szCs w:val="24"/>
        </w:rPr>
      </w:pPr>
    </w:p>
    <w:tbl>
      <w:tblPr>
        <w:tblW w:w="10455" w:type="dxa"/>
        <w:tblInd w:w="-540" w:type="dxa"/>
        <w:tblLayout w:type="fixed"/>
        <w:tblLook w:val="0400" w:firstRow="0" w:lastRow="0" w:firstColumn="0" w:lastColumn="0" w:noHBand="0" w:noVBand="1"/>
      </w:tblPr>
      <w:tblGrid>
        <w:gridCol w:w="1754"/>
        <w:gridCol w:w="1484"/>
        <w:gridCol w:w="2114"/>
        <w:gridCol w:w="1135"/>
        <w:gridCol w:w="169"/>
        <w:gridCol w:w="632"/>
        <w:gridCol w:w="1466"/>
        <w:gridCol w:w="1701"/>
      </w:tblGrid>
      <w:tr w:rsidR="00F23433">
        <w:trPr>
          <w:trHeight w:val="280"/>
        </w:trPr>
        <w:tc>
          <w:tcPr>
            <w:tcW w:w="10454"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before="80" w:after="80"/>
              <w:jc w:val="center"/>
              <w:rPr>
                <w:b/>
                <w:color w:val="17365D"/>
                <w:sz w:val="28"/>
                <w:szCs w:val="28"/>
              </w:rPr>
            </w:pPr>
            <w:r>
              <w:rPr>
                <w:b/>
                <w:color w:val="17365D"/>
                <w:sz w:val="28"/>
                <w:szCs w:val="28"/>
              </w:rPr>
              <w:t>Module Information</w:t>
            </w:r>
          </w:p>
          <w:p w:rsidR="00F23433" w:rsidRDefault="00805522">
            <w:pPr>
              <w:bidi/>
              <w:jc w:val="center"/>
              <w:rPr>
                <w:b/>
                <w:color w:val="17365D"/>
                <w:sz w:val="28"/>
                <w:szCs w:val="28"/>
              </w:rPr>
            </w:pPr>
            <w:r>
              <w:rPr>
                <w:rFonts w:cs="Times New Roman"/>
                <w:b/>
                <w:color w:val="17365D"/>
                <w:sz w:val="28"/>
                <w:szCs w:val="28"/>
                <w:rtl/>
              </w:rPr>
              <w:t>معلومات المادة الدراسية</w:t>
            </w:r>
          </w:p>
        </w:tc>
      </w:tr>
      <w:tr w:rsidR="00F23433">
        <w:trPr>
          <w:trHeight w:val="495"/>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Title</w:t>
            </w:r>
          </w:p>
        </w:tc>
        <w:tc>
          <w:tcPr>
            <w:tcW w:w="4902"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pStyle w:val="Heading1"/>
              <w:bidi w:val="0"/>
              <w:spacing w:before="80" w:after="80"/>
              <w:rPr>
                <w:rFonts w:cstheme="minorBidi"/>
                <w:color w:val="FF0000"/>
                <w:sz w:val="30"/>
                <w:szCs w:val="30"/>
                <w:lang w:bidi="ar-IQ"/>
              </w:rPr>
            </w:pPr>
            <w:r>
              <w:rPr>
                <w:rFonts w:cstheme="minorBidi"/>
                <w:color w:val="000000" w:themeColor="text1"/>
                <w:sz w:val="30"/>
                <w:szCs w:val="30"/>
                <w:lang w:bidi="ar-IQ"/>
              </w:rPr>
              <w:t>Digital Electronics</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before="80" w:after="80"/>
              <w:rPr>
                <w:b/>
              </w:rPr>
            </w:pPr>
            <w:r>
              <w:rPr>
                <w:b/>
              </w:rPr>
              <w:t>Module Delivery</w:t>
            </w:r>
          </w:p>
        </w:tc>
      </w:tr>
      <w:tr w:rsidR="00F23433">
        <w:trPr>
          <w:trHeight w:val="405"/>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Type</w:t>
            </w:r>
          </w:p>
        </w:tc>
        <w:tc>
          <w:tcPr>
            <w:tcW w:w="4902"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pStyle w:val="Heading1"/>
              <w:spacing w:before="80" w:after="80"/>
              <w:ind w:left="90"/>
              <w:rPr>
                <w:rFonts w:cstheme="minorBidi"/>
                <w:b w:val="0"/>
                <w:color w:val="FF0000"/>
                <w:sz w:val="28"/>
                <w:szCs w:val="28"/>
                <w:lang w:bidi="ar-IQ"/>
              </w:rPr>
            </w:pPr>
            <w:r>
              <w:rPr>
                <w:rFonts w:cstheme="minorBidi"/>
                <w:b w:val="0"/>
                <w:color w:val="FF0000"/>
                <w:sz w:val="28"/>
                <w:szCs w:val="28"/>
                <w:lang w:bidi="ar-IQ"/>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numPr>
                <w:ilvl w:val="0"/>
                <w:numId w:val="1"/>
              </w:numPr>
              <w:spacing w:before="80"/>
              <w:rPr>
                <w:b/>
              </w:rPr>
            </w:pPr>
            <w:r>
              <w:rPr>
                <w:b/>
              </w:rPr>
              <w:t xml:space="preserve">☒ Theory    </w:t>
            </w:r>
          </w:p>
          <w:p w:rsidR="00F23433" w:rsidRDefault="00805522">
            <w:pPr>
              <w:numPr>
                <w:ilvl w:val="0"/>
                <w:numId w:val="2"/>
              </w:numPr>
              <w:rPr>
                <w:b/>
              </w:rPr>
            </w:pPr>
            <w:r>
              <w:rPr>
                <w:rFonts w:ascii="Segoe UI Symbol" w:hAnsi="Segoe UI Symbol" w:cs="Segoe UI Symbol"/>
                <w:b/>
              </w:rPr>
              <w:t>☐</w:t>
            </w:r>
            <w:r>
              <w:rPr>
                <w:b/>
              </w:rPr>
              <w:t xml:space="preserve"> Lecture</w:t>
            </w:r>
          </w:p>
          <w:p w:rsidR="00F23433" w:rsidRDefault="00805522">
            <w:pPr>
              <w:numPr>
                <w:ilvl w:val="0"/>
                <w:numId w:val="2"/>
              </w:numPr>
              <w:rPr>
                <w:b/>
              </w:rPr>
            </w:pPr>
            <w:r>
              <w:rPr>
                <w:b/>
              </w:rPr>
              <w:t xml:space="preserve">☒ Lab </w:t>
            </w:r>
          </w:p>
          <w:p w:rsidR="00F23433" w:rsidRDefault="00805522">
            <w:pPr>
              <w:numPr>
                <w:ilvl w:val="0"/>
                <w:numId w:val="2"/>
              </w:numPr>
              <w:rPr>
                <w:b/>
              </w:rPr>
            </w:pPr>
            <w:r>
              <w:rPr>
                <w:b/>
              </w:rPr>
              <w:t>☒ Tutorial</w:t>
            </w:r>
          </w:p>
          <w:p w:rsidR="00F23433" w:rsidRDefault="00805522">
            <w:pPr>
              <w:numPr>
                <w:ilvl w:val="0"/>
                <w:numId w:val="2"/>
              </w:numPr>
              <w:rPr>
                <w:b/>
              </w:rPr>
            </w:pPr>
            <w:r>
              <w:rPr>
                <w:b/>
              </w:rPr>
              <w:t>☒ Practical</w:t>
            </w:r>
          </w:p>
          <w:p w:rsidR="00F23433" w:rsidRDefault="00805522">
            <w:pPr>
              <w:numPr>
                <w:ilvl w:val="0"/>
                <w:numId w:val="2"/>
              </w:numPr>
              <w:spacing w:after="80"/>
              <w:rPr>
                <w:b/>
              </w:rPr>
            </w:pPr>
            <w:r>
              <w:rPr>
                <w:b/>
              </w:rPr>
              <w:t>☐ Seminar</w:t>
            </w:r>
          </w:p>
        </w:tc>
      </w:tr>
      <w:tr w:rsidR="00F23433">
        <w:trPr>
          <w:trHeight w:val="450"/>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Code</w:t>
            </w:r>
          </w:p>
        </w:tc>
        <w:tc>
          <w:tcPr>
            <w:tcW w:w="4902"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pStyle w:val="Heading1"/>
              <w:spacing w:before="80" w:after="80"/>
              <w:rPr>
                <w:color w:val="FF0000"/>
                <w:sz w:val="28"/>
                <w:szCs w:val="28"/>
              </w:rPr>
            </w:pPr>
            <w:r>
              <w:rPr>
                <w:color w:val="FF0000"/>
                <w:sz w:val="28"/>
                <w:szCs w:val="28"/>
              </w:rPr>
              <w:t>DIEL223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F23433">
            <w:pPr>
              <w:widowControl w:val="0"/>
              <w:spacing w:line="276" w:lineRule="auto"/>
              <w:rPr>
                <w:color w:val="FF0000"/>
                <w:sz w:val="28"/>
                <w:szCs w:val="28"/>
              </w:rPr>
            </w:pPr>
          </w:p>
        </w:tc>
      </w:tr>
      <w:tr w:rsidR="00F23433">
        <w:trPr>
          <w:trHeight w:val="405"/>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 xml:space="preserve">ECTS Credits </w:t>
            </w:r>
          </w:p>
        </w:tc>
        <w:tc>
          <w:tcPr>
            <w:tcW w:w="4902"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pStyle w:val="Heading1"/>
              <w:spacing w:before="80" w:after="80"/>
              <w:ind w:left="90"/>
              <w:rPr>
                <w:rFonts w:cstheme="minorBidi"/>
                <w:b w:val="0"/>
                <w:color w:val="FF0000"/>
                <w:sz w:val="28"/>
                <w:szCs w:val="28"/>
                <w:lang w:bidi="ar-IQ"/>
              </w:rPr>
            </w:pPr>
            <w:r>
              <w:rPr>
                <w:color w:val="FF0000"/>
                <w:sz w:val="24"/>
                <w:szCs w:val="24"/>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F23433">
            <w:pPr>
              <w:widowControl w:val="0"/>
              <w:spacing w:line="276" w:lineRule="auto"/>
              <w:rPr>
                <w:color w:val="FF0000"/>
                <w:sz w:val="28"/>
                <w:szCs w:val="28"/>
              </w:rPr>
            </w:pPr>
          </w:p>
        </w:tc>
      </w:tr>
      <w:tr w:rsidR="00F23433">
        <w:trPr>
          <w:trHeight w:val="405"/>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2"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pStyle w:val="Heading1"/>
              <w:spacing w:before="80" w:after="80"/>
              <w:rPr>
                <w:b w:val="0"/>
                <w:color w:val="FF0000"/>
                <w:sz w:val="24"/>
                <w:szCs w:val="24"/>
              </w:rPr>
            </w:pPr>
            <w:r>
              <w:rPr>
                <w:color w:val="FF0000"/>
                <w:sz w:val="24"/>
                <w:szCs w:val="24"/>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F23433">
            <w:pPr>
              <w:widowControl w:val="0"/>
              <w:spacing w:line="276" w:lineRule="auto"/>
              <w:rPr>
                <w:color w:val="FF0000"/>
                <w:sz w:val="24"/>
                <w:szCs w:val="24"/>
              </w:rPr>
            </w:pPr>
          </w:p>
        </w:tc>
      </w:tr>
      <w:tr w:rsidR="00F23433">
        <w:trPr>
          <w:trHeight w:val="220"/>
        </w:trPr>
        <w:tc>
          <w:tcPr>
            <w:tcW w:w="3237" w:type="dxa"/>
            <w:gridSpan w:val="2"/>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tcBorders>
            <w:vAlign w:val="center"/>
          </w:tcPr>
          <w:p w:rsidR="00F23433" w:rsidRDefault="00805522">
            <w:pPr>
              <w:spacing w:before="80" w:after="80"/>
              <w:ind w:hanging="720"/>
            </w:pPr>
            <w:r>
              <w:t xml:space="preserve">UGx11  </w:t>
            </w:r>
            <w:r>
              <w:rPr>
                <w:color w:val="FF0000"/>
              </w:rPr>
              <w:t>UG2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rPr>
                <w:color w:val="FF0000"/>
              </w:rPr>
              <w:t>2</w:t>
            </w:r>
          </w:p>
        </w:tc>
      </w:tr>
      <w:tr w:rsidR="00F23433">
        <w:trPr>
          <w:trHeight w:val="220"/>
        </w:trPr>
        <w:tc>
          <w:tcPr>
            <w:tcW w:w="3237" w:type="dxa"/>
            <w:gridSpan w:val="2"/>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t>Type Dept. Code</w:t>
            </w:r>
          </w:p>
        </w:tc>
        <w:tc>
          <w:tcPr>
            <w:tcW w:w="11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before="80" w:after="80"/>
              <w:rPr>
                <w:b/>
              </w:rPr>
            </w:pPr>
            <w:r>
              <w:rPr>
                <w:b/>
              </w:rPr>
              <w:t xml:space="preserve"> College</w:t>
            </w:r>
          </w:p>
        </w:tc>
        <w:tc>
          <w:tcPr>
            <w:tcW w:w="3968"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t xml:space="preserve"> Type College Code</w:t>
            </w:r>
          </w:p>
        </w:tc>
      </w:tr>
      <w:tr w:rsidR="00F23433">
        <w:trPr>
          <w:trHeight w:val="220"/>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Leader</w:t>
            </w:r>
          </w:p>
        </w:tc>
        <w:tc>
          <w:tcPr>
            <w:tcW w:w="3598" w:type="dxa"/>
            <w:gridSpan w:val="2"/>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ind w:left="90"/>
            </w:pPr>
            <w:r>
              <w:t>Dr. Ahmed Sabah Al-</w:t>
            </w:r>
            <w:proofErr w:type="spellStart"/>
            <w:r>
              <w:t>Araji</w:t>
            </w:r>
            <w:proofErr w:type="spellEnd"/>
          </w:p>
        </w:tc>
        <w:tc>
          <w:tcPr>
            <w:tcW w:w="11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before="80" w:after="80"/>
            </w:pPr>
            <w:r>
              <w:t xml:space="preserve"> </w:t>
            </w:r>
            <w:r>
              <w:rPr>
                <w:b/>
              </w:rPr>
              <w:t>e-mail</w:t>
            </w:r>
          </w:p>
        </w:tc>
        <w:tc>
          <w:tcPr>
            <w:tcW w:w="3968"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t>Ahmed.s.alaraji@uotechnology.edu.iq</w:t>
            </w:r>
          </w:p>
        </w:tc>
      </w:tr>
      <w:tr w:rsidR="00F23433">
        <w:trPr>
          <w:trHeight w:val="220"/>
        </w:trPr>
        <w:tc>
          <w:tcPr>
            <w:tcW w:w="3237" w:type="dxa"/>
            <w:gridSpan w:val="2"/>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t>Prof.</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t>Ph.D.</w:t>
            </w:r>
          </w:p>
        </w:tc>
      </w:tr>
      <w:tr w:rsidR="00F23433">
        <w:trPr>
          <w:trHeight w:val="220"/>
        </w:trPr>
        <w:tc>
          <w:tcPr>
            <w:tcW w:w="175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Module Tutor</w:t>
            </w:r>
          </w:p>
        </w:tc>
        <w:tc>
          <w:tcPr>
            <w:tcW w:w="3598" w:type="dxa"/>
            <w:gridSpan w:val="2"/>
            <w:tcBorders>
              <w:top w:val="single" w:sz="4" w:space="0" w:color="000000"/>
              <w:left w:val="single" w:sz="4" w:space="0" w:color="000000"/>
              <w:bottom w:val="single" w:sz="4" w:space="0" w:color="000000"/>
              <w:right w:val="single" w:sz="4" w:space="0" w:color="000000"/>
            </w:tcBorders>
            <w:vAlign w:val="center"/>
          </w:tcPr>
          <w:p w:rsidR="00F23433" w:rsidRDefault="00805522">
            <w:pPr>
              <w:spacing w:before="80" w:after="80"/>
            </w:pPr>
            <w:r>
              <w:t>Dr. Ahmed Sabah Al-</w:t>
            </w:r>
            <w:proofErr w:type="spellStart"/>
            <w:r>
              <w:t>Araji</w:t>
            </w:r>
            <w:proofErr w:type="spellEnd"/>
            <w: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before="80" w:after="80"/>
            </w:pPr>
            <w:r>
              <w:t xml:space="preserve"> </w:t>
            </w:r>
            <w:r>
              <w:rPr>
                <w:b/>
              </w:rPr>
              <w:t>e-mail</w:t>
            </w:r>
          </w:p>
        </w:tc>
        <w:tc>
          <w:tcPr>
            <w:tcW w:w="3968" w:type="dxa"/>
            <w:gridSpan w:val="4"/>
            <w:tcBorders>
              <w:top w:val="single" w:sz="4" w:space="0" w:color="000000"/>
              <w:left w:val="single" w:sz="4" w:space="0" w:color="000000"/>
              <w:bottom w:val="single" w:sz="4" w:space="0" w:color="000000"/>
              <w:right w:val="single" w:sz="4" w:space="0" w:color="000000"/>
            </w:tcBorders>
            <w:vAlign w:val="center"/>
          </w:tcPr>
          <w:p w:rsidR="00F23433" w:rsidRDefault="00F23433">
            <w:pPr>
              <w:spacing w:before="80" w:after="80"/>
            </w:pPr>
          </w:p>
        </w:tc>
      </w:tr>
      <w:tr w:rsidR="00F23433">
        <w:trPr>
          <w:trHeight w:val="220"/>
        </w:trPr>
        <w:tc>
          <w:tcPr>
            <w:tcW w:w="3237" w:type="dxa"/>
            <w:gridSpan w:val="2"/>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tcBorders>
            <w:vAlign w:val="center"/>
          </w:tcPr>
          <w:p w:rsidR="00F23433" w:rsidRDefault="00805522">
            <w:pPr>
              <w:spacing w:before="80" w:after="80"/>
              <w:ind w:left="360" w:hanging="360"/>
            </w:pPr>
            <w:r>
              <w:t>Name</w:t>
            </w:r>
          </w:p>
        </w:tc>
        <w:tc>
          <w:tcPr>
            <w:tcW w:w="11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before="80" w:after="80"/>
            </w:pPr>
            <w:r>
              <w:t xml:space="preserve"> </w:t>
            </w:r>
            <w:r>
              <w:rPr>
                <w:b/>
              </w:rPr>
              <w:t>e-mail</w:t>
            </w:r>
          </w:p>
        </w:tc>
        <w:tc>
          <w:tcPr>
            <w:tcW w:w="396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before="80" w:after="80"/>
            </w:pPr>
            <w:r>
              <w:t>E-mail</w:t>
            </w:r>
          </w:p>
        </w:tc>
      </w:tr>
      <w:tr w:rsidR="00F23433">
        <w:trPr>
          <w:trHeight w:val="220"/>
        </w:trPr>
        <w:tc>
          <w:tcPr>
            <w:tcW w:w="3237" w:type="dxa"/>
            <w:gridSpan w:val="2"/>
            <w:tcBorders>
              <w:top w:val="single" w:sz="4" w:space="0" w:color="000000"/>
              <w:left w:val="single" w:sz="4" w:space="0" w:color="000000"/>
              <w:bottom w:val="single" w:sz="4" w:space="0" w:color="000000"/>
            </w:tcBorders>
            <w:shd w:val="clear" w:color="auto" w:fill="DAEEF3"/>
            <w:vAlign w:val="center"/>
          </w:tcPr>
          <w:p w:rsidR="00F23433" w:rsidRDefault="00805522">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tcBorders>
            <w:vAlign w:val="center"/>
          </w:tcPr>
          <w:p w:rsidR="00F23433" w:rsidRDefault="006A7534">
            <w:pPr>
              <w:spacing w:before="80" w:after="80"/>
            </w:pPr>
            <w:r>
              <w:t>1</w:t>
            </w:r>
            <w:r>
              <w:rPr>
                <w:lang w:val="en-GB" w:bidi="ar-IQ"/>
              </w:rPr>
              <w:t>/4/2026</w:t>
            </w:r>
            <w:bookmarkStart w:id="1" w:name="_GoBack"/>
            <w:bookmarkEnd w:id="1"/>
          </w:p>
        </w:tc>
        <w:tc>
          <w:tcPr>
            <w:tcW w:w="1936"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before="80" w:after="80"/>
              <w:rPr>
                <w:b/>
              </w:rPr>
            </w:pPr>
            <w:r>
              <w:rPr>
                <w:b/>
              </w:rPr>
              <w:t>Version Number</w:t>
            </w:r>
          </w:p>
        </w:tc>
        <w:tc>
          <w:tcPr>
            <w:tcW w:w="3167" w:type="dxa"/>
            <w:gridSpan w:val="2"/>
            <w:tcBorders>
              <w:top w:val="single" w:sz="4" w:space="0" w:color="000000"/>
              <w:left w:val="single" w:sz="4" w:space="0" w:color="000000"/>
              <w:bottom w:val="single" w:sz="4" w:space="0" w:color="000000"/>
              <w:right w:val="single" w:sz="4" w:space="0" w:color="000000"/>
            </w:tcBorders>
            <w:vAlign w:val="center"/>
          </w:tcPr>
          <w:p w:rsidR="00F23433" w:rsidRDefault="00F23433">
            <w:pPr>
              <w:spacing w:before="80" w:after="80"/>
            </w:pPr>
          </w:p>
        </w:tc>
      </w:tr>
    </w:tbl>
    <w:p w:rsidR="00F23433" w:rsidRDefault="00F23433">
      <w:pPr>
        <w:tabs>
          <w:tab w:val="left" w:pos="5220"/>
        </w:tabs>
        <w:spacing w:after="200" w:line="276" w:lineRule="auto"/>
        <w:rPr>
          <w:b/>
          <w:sz w:val="16"/>
          <w:szCs w:val="16"/>
        </w:rPr>
      </w:pPr>
    </w:p>
    <w:p w:rsidR="00F23433" w:rsidRDefault="00F23433">
      <w:pPr>
        <w:tabs>
          <w:tab w:val="left" w:pos="5220"/>
        </w:tabs>
        <w:spacing w:after="200" w:line="276" w:lineRule="auto"/>
        <w:rPr>
          <w:b/>
          <w:sz w:val="16"/>
          <w:szCs w:val="16"/>
        </w:rPr>
      </w:pPr>
    </w:p>
    <w:tbl>
      <w:tblPr>
        <w:tblW w:w="10455" w:type="dxa"/>
        <w:tblInd w:w="-540" w:type="dxa"/>
        <w:tblLayout w:type="fixed"/>
        <w:tblLook w:val="0400" w:firstRow="0" w:lastRow="0" w:firstColumn="0" w:lastColumn="0" w:noHBand="0" w:noVBand="1"/>
      </w:tblPr>
      <w:tblGrid>
        <w:gridCol w:w="2564"/>
        <w:gridCol w:w="5159"/>
        <w:gridCol w:w="1604"/>
        <w:gridCol w:w="1128"/>
      </w:tblGrid>
      <w:tr w:rsidR="00F23433">
        <w:trPr>
          <w:trHeight w:val="620"/>
        </w:trPr>
        <w:tc>
          <w:tcPr>
            <w:tcW w:w="10454"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360" w:lineRule="auto"/>
              <w:jc w:val="center"/>
              <w:rPr>
                <w:b/>
                <w:color w:val="17365D"/>
                <w:sz w:val="28"/>
                <w:szCs w:val="28"/>
              </w:rPr>
            </w:pPr>
            <w:r>
              <w:rPr>
                <w:b/>
                <w:color w:val="17365D"/>
                <w:sz w:val="28"/>
                <w:szCs w:val="28"/>
              </w:rPr>
              <w:t>Relation with other Modules</w:t>
            </w:r>
          </w:p>
          <w:p w:rsidR="00F23433" w:rsidRDefault="00805522">
            <w:pPr>
              <w:bidi/>
              <w:spacing w:line="360" w:lineRule="auto"/>
              <w:jc w:val="center"/>
              <w:rPr>
                <w:rFonts w:cstheme="minorBidi"/>
                <w:b/>
                <w:color w:val="17365D"/>
                <w:sz w:val="28"/>
                <w:szCs w:val="28"/>
                <w:lang w:bidi="ar-IQ"/>
              </w:rPr>
            </w:pPr>
            <w:r>
              <w:rPr>
                <w:rFonts w:cs="Times New Roman"/>
                <w:b/>
                <w:color w:val="17365D"/>
                <w:sz w:val="28"/>
                <w:szCs w:val="28"/>
                <w:rtl/>
              </w:rPr>
              <w:t>العلاقة مع المواد الدراسية الأخرى</w:t>
            </w:r>
          </w:p>
        </w:tc>
      </w:tr>
      <w:tr w:rsidR="00F23433">
        <w:trPr>
          <w:trHeight w:val="420"/>
        </w:trPr>
        <w:tc>
          <w:tcPr>
            <w:tcW w:w="256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60" w:lineRule="auto"/>
              <w:rPr>
                <w:b/>
              </w:rPr>
            </w:pPr>
            <w:r>
              <w:rPr>
                <w:b/>
              </w:rPr>
              <w:t>Prerequisite module</w:t>
            </w:r>
          </w:p>
        </w:tc>
        <w:tc>
          <w:tcPr>
            <w:tcW w:w="5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60" w:lineRule="auto"/>
              <w:rPr>
                <w:color w:val="FF0000"/>
              </w:rPr>
            </w:pPr>
            <w:r>
              <w:rPr>
                <w:color w:val="FF0000"/>
              </w:rPr>
              <w:t xml:space="preserve">Electronic circuits </w:t>
            </w:r>
          </w:p>
        </w:tc>
        <w:tc>
          <w:tcPr>
            <w:tcW w:w="160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F23433">
            <w:pPr>
              <w:spacing w:line="360" w:lineRule="auto"/>
            </w:pPr>
          </w:p>
        </w:tc>
      </w:tr>
      <w:tr w:rsidR="00F23433">
        <w:trPr>
          <w:trHeight w:val="420"/>
        </w:trPr>
        <w:tc>
          <w:tcPr>
            <w:tcW w:w="256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60" w:lineRule="auto"/>
              <w:rPr>
                <w:b/>
              </w:rPr>
            </w:pPr>
            <w:r>
              <w:rPr>
                <w:b/>
              </w:rPr>
              <w:t>Co-requisites module</w:t>
            </w:r>
          </w:p>
        </w:tc>
        <w:tc>
          <w:tcPr>
            <w:tcW w:w="5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60" w:lineRule="auto"/>
              <w:rPr>
                <w:color w:val="FF0000"/>
              </w:rPr>
            </w:pPr>
            <w:r>
              <w:rPr>
                <w:color w:val="FF0000"/>
              </w:rPr>
              <w:t xml:space="preserve">Electric circuits  </w:t>
            </w:r>
          </w:p>
        </w:tc>
        <w:tc>
          <w:tcPr>
            <w:tcW w:w="160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F23433">
            <w:pPr>
              <w:spacing w:line="360" w:lineRule="auto"/>
            </w:pPr>
          </w:p>
        </w:tc>
      </w:tr>
    </w:tbl>
    <w:p w:rsidR="00F23433" w:rsidRDefault="00F23433">
      <w:pPr>
        <w:tabs>
          <w:tab w:val="left" w:pos="5220"/>
        </w:tabs>
        <w:spacing w:after="0" w:line="360" w:lineRule="auto"/>
        <w:rPr>
          <w:b/>
          <w:sz w:val="16"/>
          <w:szCs w:val="16"/>
        </w:rPr>
      </w:pPr>
    </w:p>
    <w:p w:rsidR="00F23433" w:rsidRDefault="00F23433">
      <w:pPr>
        <w:tabs>
          <w:tab w:val="left" w:pos="5220"/>
        </w:tabs>
        <w:spacing w:after="0" w:line="360" w:lineRule="auto"/>
        <w:rPr>
          <w:b/>
          <w:sz w:val="16"/>
          <w:szCs w:val="16"/>
        </w:rPr>
      </w:pPr>
    </w:p>
    <w:p w:rsidR="00F23433" w:rsidRDefault="00F23433">
      <w:pPr>
        <w:tabs>
          <w:tab w:val="left" w:pos="5220"/>
        </w:tabs>
        <w:spacing w:after="0" w:line="360" w:lineRule="auto"/>
        <w:rPr>
          <w:b/>
          <w:sz w:val="16"/>
          <w:szCs w:val="16"/>
        </w:rPr>
      </w:pPr>
    </w:p>
    <w:p w:rsidR="00F23433" w:rsidRDefault="00F23433">
      <w:pPr>
        <w:tabs>
          <w:tab w:val="left" w:pos="5220"/>
        </w:tabs>
        <w:spacing w:after="0" w:line="360" w:lineRule="auto"/>
        <w:rPr>
          <w:b/>
          <w:sz w:val="16"/>
          <w:szCs w:val="16"/>
        </w:rPr>
      </w:pPr>
    </w:p>
    <w:p w:rsidR="00F23433" w:rsidRDefault="00F23433">
      <w:pPr>
        <w:tabs>
          <w:tab w:val="left" w:pos="5220"/>
        </w:tabs>
        <w:spacing w:after="0" w:line="360" w:lineRule="auto"/>
        <w:rPr>
          <w:b/>
          <w:sz w:val="16"/>
          <w:szCs w:val="16"/>
        </w:rPr>
      </w:pPr>
    </w:p>
    <w:p w:rsidR="00F23433" w:rsidRDefault="00F23433">
      <w:pPr>
        <w:tabs>
          <w:tab w:val="left" w:pos="5220"/>
        </w:tabs>
        <w:spacing w:after="200" w:line="276" w:lineRule="auto"/>
        <w:rPr>
          <w:b/>
          <w:sz w:val="16"/>
          <w:szCs w:val="16"/>
        </w:rPr>
      </w:pPr>
    </w:p>
    <w:tbl>
      <w:tblPr>
        <w:tblW w:w="10455" w:type="dxa"/>
        <w:tblInd w:w="-540" w:type="dxa"/>
        <w:tblLayout w:type="fixed"/>
        <w:tblLook w:val="0400" w:firstRow="0" w:lastRow="0" w:firstColumn="0" w:lastColumn="0" w:noHBand="0" w:noVBand="1"/>
      </w:tblPr>
      <w:tblGrid>
        <w:gridCol w:w="2563"/>
        <w:gridCol w:w="7892"/>
      </w:tblGrid>
      <w:tr w:rsidR="00F23433">
        <w:trPr>
          <w:trHeight w:val="580"/>
        </w:trPr>
        <w:tc>
          <w:tcPr>
            <w:tcW w:w="10454"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276" w:lineRule="auto"/>
              <w:jc w:val="center"/>
              <w:rPr>
                <w:b/>
                <w:color w:val="17365D"/>
                <w:sz w:val="28"/>
                <w:szCs w:val="28"/>
              </w:rPr>
            </w:pPr>
            <w:r>
              <w:rPr>
                <w:b/>
                <w:color w:val="17365D"/>
                <w:sz w:val="28"/>
                <w:szCs w:val="28"/>
              </w:rPr>
              <w:t>Module Aims, Learning Outcomes and Indicative Contents</w:t>
            </w:r>
          </w:p>
          <w:p w:rsidR="00F23433" w:rsidRDefault="00805522">
            <w:pPr>
              <w:spacing w:line="276" w:lineRule="auto"/>
              <w:jc w:val="center"/>
              <w:rPr>
                <w:b/>
                <w:color w:val="17365D"/>
                <w:sz w:val="28"/>
                <w:szCs w:val="28"/>
                <w:lang w:bidi="ar-IQ"/>
              </w:rPr>
            </w:pPr>
            <w:r>
              <w:rPr>
                <w:rFonts w:cs="Times New Roman"/>
                <w:b/>
                <w:color w:val="17365D"/>
                <w:sz w:val="28"/>
                <w:szCs w:val="28"/>
                <w:rtl/>
              </w:rPr>
              <w:t>أهداف المادة الدراسية ونتائج التعلم والمحتويات الإرشادية</w:t>
            </w:r>
          </w:p>
        </w:tc>
      </w:tr>
      <w:tr w:rsidR="00F23433">
        <w:trPr>
          <w:trHeight w:val="240"/>
        </w:trPr>
        <w:tc>
          <w:tcPr>
            <w:tcW w:w="256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276" w:lineRule="auto"/>
              <w:jc w:val="both"/>
              <w:rPr>
                <w:b/>
                <w:sz w:val="24"/>
                <w:szCs w:val="24"/>
              </w:rPr>
            </w:pPr>
            <w:r>
              <w:rPr>
                <w:b/>
                <w:sz w:val="24"/>
                <w:szCs w:val="24"/>
              </w:rPr>
              <w:t xml:space="preserve"> Module Objectives</w:t>
            </w:r>
          </w:p>
          <w:p w:rsidR="00F23433" w:rsidRDefault="00805522">
            <w:pPr>
              <w:spacing w:line="276" w:lineRule="auto"/>
              <w:jc w:val="both"/>
              <w:rPr>
                <w:b/>
                <w:sz w:val="24"/>
                <w:szCs w:val="24"/>
              </w:rPr>
            </w:pPr>
            <w:r>
              <w:rPr>
                <w:rFonts w:cs="Times New Roman"/>
                <w:b/>
                <w:sz w:val="24"/>
                <w:szCs w:val="24"/>
                <w:rtl/>
              </w:rPr>
              <w:t>أهداف المادة الدراسية</w:t>
            </w:r>
          </w:p>
          <w:p w:rsidR="00F23433" w:rsidRDefault="00F23433">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1. Understanding basic concepts: Understanding the concepts of digital electronic circuit analysis and digital integrated circuit design and the practical applications of these concepts.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2. Application of techniques: The student’s ability to analyze problems and use the principles of transistor operation to solve them. Design models and program digital integrated circuits using advanced methods.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3. Data analysis: the ability to use scientific methods and electronic concepts in analyzing digital electronic circuits.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4. Improving performance: Learn how to analyze and design digital electronic circuits and use them to develop and improve the performance of integrated digital circuits. 5. Interaction with technology: developing the ability to deal with modern electronic technologies in the field of integrated digital electronic circuits and keeping pace with technological developments.</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6. Creativity and innovation: encouraging students to use integrated digital electronic circuits creatively to solve problems and think in new ways.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7. Understanding complexity: Develop an understanding of complexity in the analysis and design of integrated digital electronic circuits and how to deal with it.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8. Teamwork: Enhancing teamwork skills through designs, projects, and challenges that require cooperation in teams.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9. Problem Solving: Improve problem solving and decision-making skills using advanced software techniques in analysis and design. </w:t>
            </w:r>
          </w:p>
          <w:p w:rsidR="00F23433" w:rsidRDefault="00805522">
            <w:pPr>
              <w:spacing w:line="276" w:lineRule="auto"/>
              <w:rPr>
                <w:rFonts w:asciiTheme="majorBidi" w:hAnsiTheme="majorBidi" w:cstheme="majorBidi"/>
                <w:color w:val="000000" w:themeColor="text1"/>
              </w:rPr>
            </w:pPr>
            <w:r>
              <w:rPr>
                <w:rFonts w:asciiTheme="majorBidi" w:hAnsiTheme="majorBidi" w:cstheme="majorBidi"/>
                <w:color w:val="000000" w:themeColor="text1"/>
              </w:rPr>
              <w:t>10. Evaluating and criticizing performance: The ability to evaluate the performance of models of designs for digital electronic circuits and improve them based on criticism and critical analysis.</w:t>
            </w:r>
          </w:p>
        </w:tc>
      </w:tr>
      <w:tr w:rsidR="00F23433">
        <w:trPr>
          <w:trHeight w:val="240"/>
        </w:trPr>
        <w:tc>
          <w:tcPr>
            <w:tcW w:w="256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276" w:lineRule="auto"/>
              <w:rPr>
                <w:b/>
                <w:sz w:val="24"/>
                <w:szCs w:val="24"/>
              </w:rPr>
            </w:pPr>
            <w:r>
              <w:rPr>
                <w:b/>
                <w:sz w:val="24"/>
                <w:szCs w:val="24"/>
              </w:rPr>
              <w:t>Module Learning Outcomes</w:t>
            </w:r>
          </w:p>
          <w:p w:rsidR="00F23433" w:rsidRDefault="00F23433">
            <w:pPr>
              <w:spacing w:line="276" w:lineRule="auto"/>
              <w:rPr>
                <w:b/>
                <w:sz w:val="24"/>
                <w:szCs w:val="24"/>
              </w:rPr>
            </w:pPr>
          </w:p>
          <w:p w:rsidR="00F23433" w:rsidRDefault="00805522">
            <w:pPr>
              <w:spacing w:line="276" w:lineRule="auto"/>
              <w:rPr>
                <w:b/>
                <w:sz w:val="24"/>
                <w:szCs w:val="24"/>
              </w:rPr>
            </w:pPr>
            <w:r>
              <w:rPr>
                <w:rFonts w:cs="Times New Roman"/>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1. Providing practical models: Presenting practical examples and applications for using integrated electronic circuit technologies in various fields. This enables students to understand how to apply theoretical concepts to solve real-world problems through study, analysis, and design. </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2. Practical projects: motivating students to implement practical projects that use programming techniques to analyze and design </w:t>
            </w:r>
            <w:proofErr w:type="gramStart"/>
            <w:r>
              <w:rPr>
                <w:rFonts w:asciiTheme="majorBidi" w:hAnsiTheme="majorBidi" w:cstheme="majorBidi"/>
                <w:color w:val="000000" w:themeColor="text1"/>
              </w:rPr>
              <w:t>integrated digital electronic circuits, which helps</w:t>
            </w:r>
            <w:proofErr w:type="gramEnd"/>
            <w:r>
              <w:rPr>
                <w:rFonts w:asciiTheme="majorBidi" w:hAnsiTheme="majorBidi" w:cstheme="majorBidi"/>
                <w:color w:val="000000" w:themeColor="text1"/>
              </w:rPr>
              <w:t xml:space="preserve"> in applying theoretical understanding and developing programming skills. </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3. Solving case studies: providing case studies that address real challenges and problems that can be solved using integrated circuits. This encourages applied thinking </w:t>
            </w:r>
            <w:r>
              <w:rPr>
                <w:rFonts w:asciiTheme="majorBidi" w:hAnsiTheme="majorBidi" w:cstheme="majorBidi"/>
                <w:color w:val="000000" w:themeColor="text1"/>
              </w:rPr>
              <w:lastRenderedPageBreak/>
              <w:t>and analysis of the complex problem.</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4. Workshops and Discussions: organizing workshops and discussion sessions to encourage interaction and exchange of ideas among students. This enhances understanding of concepts and contributes to exchanging experiences, knowing the edge of scientific progress, and keeping pace with it. </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5. Use of technology: using modern software and tools related to digital electronic circuits to provide interactive learning experiences and stimulate deep understanding. </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6. Motivating self-research: encouraging students to conduct self-research on specific topics in the design of integrated digital electronic circuits, which enhances research and exploration skills. </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rPr>
              <w:t>7. Interactive evaluation: Using interactive evaluation techniques, such as providing feedback on individual or group projects, to promote continuous improvement.</w:t>
            </w:r>
          </w:p>
          <w:p w:rsidR="00F23433" w:rsidRDefault="00805522">
            <w:pPr>
              <w:widowControl w:val="0"/>
              <w:shd w:val="clear" w:color="auto" w:fill="FFFFFF"/>
              <w:spacing w:line="276" w:lineRule="auto"/>
              <w:rPr>
                <w:rFonts w:asciiTheme="majorBidi" w:hAnsiTheme="majorBidi" w:cstheme="majorBidi"/>
                <w:color w:val="000000" w:themeColor="text1"/>
                <w:shd w:val="clear" w:color="auto" w:fill="FFFFFF"/>
              </w:rPr>
            </w:pPr>
            <w:r>
              <w:rPr>
                <w:rFonts w:asciiTheme="majorBidi" w:hAnsiTheme="majorBidi" w:cstheme="majorBidi"/>
                <w:color w:val="000000" w:themeColor="text1"/>
              </w:rPr>
              <w:t xml:space="preserve">8. </w:t>
            </w:r>
            <w:r>
              <w:rPr>
                <w:rFonts w:asciiTheme="majorBidi" w:hAnsiTheme="majorBidi" w:cstheme="majorBidi"/>
                <w:color w:val="000000" w:themeColor="text1"/>
                <w:shd w:val="clear" w:color="auto" w:fill="FFFFFF"/>
              </w:rPr>
              <w:t xml:space="preserve">Providing various resources: Providing various learning resources, such as explanatory videos, e-books, and articles, to meet the needs of different students. </w:t>
            </w:r>
          </w:p>
          <w:p w:rsidR="00F23433" w:rsidRDefault="00805522">
            <w:pPr>
              <w:widowControl w:val="0"/>
              <w:shd w:val="clear" w:color="auto" w:fill="FFFFFF"/>
              <w:spacing w:line="276" w:lineRule="auto"/>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 xml:space="preserve">9. Encouraging cooperative learning: organizing group learning activities where students cooperate to solve problems and exchange knowledge. </w:t>
            </w:r>
          </w:p>
          <w:p w:rsidR="00F23433" w:rsidRDefault="00805522">
            <w:pPr>
              <w:widowControl w:val="0"/>
              <w:shd w:val="clear" w:color="auto" w:fill="FFFFFF"/>
              <w:spacing w:line="276" w:lineRule="auto"/>
              <w:rPr>
                <w:rFonts w:asciiTheme="majorBidi" w:hAnsiTheme="majorBidi" w:cstheme="majorBidi"/>
                <w:color w:val="000000" w:themeColor="text1"/>
              </w:rPr>
            </w:pPr>
            <w:r>
              <w:rPr>
                <w:rFonts w:asciiTheme="majorBidi" w:hAnsiTheme="majorBidi" w:cstheme="majorBidi"/>
                <w:color w:val="000000" w:themeColor="text1"/>
                <w:shd w:val="clear" w:color="auto" w:fill="FFFFFF"/>
              </w:rPr>
              <w:t>10. Stimulating innovation: encouraging students to develop new solutions and innovations in the field of digital electronics.</w:t>
            </w:r>
          </w:p>
        </w:tc>
      </w:tr>
      <w:tr w:rsidR="00F23433">
        <w:trPr>
          <w:trHeight w:val="240"/>
        </w:trPr>
        <w:tc>
          <w:tcPr>
            <w:tcW w:w="256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jc w:val="center"/>
              <w:rPr>
                <w:b/>
                <w:sz w:val="24"/>
                <w:szCs w:val="24"/>
              </w:rPr>
            </w:pPr>
            <w:r>
              <w:rPr>
                <w:b/>
                <w:sz w:val="24"/>
                <w:szCs w:val="24"/>
              </w:rPr>
              <w:lastRenderedPageBreak/>
              <w:t>Indicative Contents</w:t>
            </w:r>
          </w:p>
          <w:p w:rsidR="00F23433" w:rsidRDefault="00805522">
            <w:pPr>
              <w:bidi/>
              <w:spacing w:line="312" w:lineRule="auto"/>
              <w:jc w:val="center"/>
              <w:rPr>
                <w:b/>
                <w:sz w:val="24"/>
                <w:szCs w:val="24"/>
              </w:rPr>
            </w:pPr>
            <w:r>
              <w:rPr>
                <w:rFonts w:cs="Times New Roman"/>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276" w:lineRule="auto"/>
              <w:jc w:val="both"/>
              <w:rPr>
                <w:rFonts w:asciiTheme="majorBidi" w:hAnsiTheme="majorBidi" w:cstheme="majorBidi"/>
                <w:color w:val="000000" w:themeColor="text1"/>
                <w:highlight w:val="white"/>
              </w:rPr>
            </w:pPr>
            <w:r>
              <w:rPr>
                <w:rFonts w:asciiTheme="majorBidi" w:hAnsiTheme="majorBidi" w:cstheme="majorBidi"/>
                <w:color w:val="000000" w:themeColor="text1"/>
                <w:highlight w:val="white"/>
              </w:rPr>
              <w:t>Indicative content includes the following.</w:t>
            </w:r>
          </w:p>
          <w:p w:rsidR="00F23433" w:rsidRDefault="00805522">
            <w:pPr>
              <w:jc w:val="both"/>
              <w:rPr>
                <w:rFonts w:asciiTheme="majorBidi" w:hAnsiTheme="majorBidi" w:cstheme="majorBidi"/>
                <w:color w:val="000000" w:themeColor="text1"/>
              </w:rPr>
            </w:pPr>
            <w:r>
              <w:rPr>
                <w:rFonts w:asciiTheme="majorBidi" w:hAnsiTheme="majorBidi" w:cstheme="majorBidi"/>
                <w:color w:val="000000" w:themeColor="text1"/>
              </w:rPr>
              <w:t>Logic families</w:t>
            </w:r>
            <w:r>
              <w:rPr>
                <w:rFonts w:asciiTheme="majorBidi" w:hAnsiTheme="majorBidi" w:cstheme="majorBidi"/>
                <w:color w:val="000000" w:themeColor="text1"/>
                <w:highlight w:val="white"/>
              </w:rPr>
              <w:t xml:space="preserve"> explain the logic families based the integrated circuit such as </w:t>
            </w:r>
            <w:r>
              <w:rPr>
                <w:rFonts w:asciiTheme="majorBidi" w:hAnsiTheme="majorBidi" w:cstheme="majorBidi"/>
                <w:color w:val="000000" w:themeColor="text1"/>
              </w:rPr>
              <w:t>Bipolar Logic Families Unipolar Logic Families, Saturated Logic Families, Non-saturated Logic Families, then explain the prosperities of the logic families such as Noise Margin, Propagation Delay Time, Switching Speed Limitations, Operating Temperature, Switching speed limitations, and Power Dissipation.</w:t>
            </w:r>
          </w:p>
          <w:p w:rsidR="00F23433" w:rsidRDefault="00805522">
            <w:pPr>
              <w:jc w:val="both"/>
              <w:rPr>
                <w:rFonts w:asciiTheme="majorBidi" w:hAnsiTheme="majorBidi" w:cstheme="majorBidi"/>
                <w:color w:val="000000" w:themeColor="text1"/>
                <w:lang w:bidi="ar-IQ"/>
              </w:rPr>
            </w:pPr>
            <w:r>
              <w:rPr>
                <w:rFonts w:asciiTheme="majorBidi" w:hAnsiTheme="majorBidi" w:cstheme="majorBidi"/>
                <w:color w:val="000000" w:themeColor="text1"/>
                <w:lang w:bidi="ar-IQ"/>
              </w:rPr>
              <w:t>Design integrated circuit based on Resistor-Transistor Logic family, design OR gate, AND gate, Not gate, NAND gate, NOR gate and design Transistor-Transistor Logic Families based on OR gate, AND gate, Not gate, NAND gate, NOR gate, Open Collector TTL, and Tri-State TTL.</w:t>
            </w:r>
          </w:p>
          <w:p w:rsidR="00F23433" w:rsidRDefault="00805522">
            <w:pPr>
              <w:rPr>
                <w:rFonts w:asciiTheme="majorBidi" w:hAnsiTheme="majorBidi" w:cstheme="majorBidi"/>
                <w:color w:val="000000" w:themeColor="text1"/>
              </w:rPr>
            </w:pPr>
            <w:r>
              <w:rPr>
                <w:rFonts w:asciiTheme="majorBidi" w:hAnsiTheme="majorBidi" w:cstheme="majorBidi"/>
                <w:color w:val="000000" w:themeColor="text1"/>
                <w:lang w:bidi="ar-IQ"/>
              </w:rPr>
              <w:t xml:space="preserve">Analyze and design two different types of the operational amplifiers applications: linear applications and non-linear applications. </w:t>
            </w:r>
          </w:p>
          <w:p w:rsidR="00F23433" w:rsidRDefault="00805522">
            <w:pPr>
              <w:rPr>
                <w:rFonts w:asciiTheme="majorBidi" w:hAnsiTheme="majorBidi" w:cstheme="majorBidi"/>
                <w:color w:val="000000" w:themeColor="text1"/>
                <w:lang w:bidi="ar-IQ"/>
              </w:rPr>
            </w:pPr>
            <w:r>
              <w:rPr>
                <w:rFonts w:asciiTheme="majorBidi" w:hAnsiTheme="majorBidi" w:cstheme="majorBidi"/>
                <w:color w:val="000000" w:themeColor="text1"/>
              </w:rPr>
              <w:t xml:space="preserve">Design </w:t>
            </w:r>
            <w:proofErr w:type="gramStart"/>
            <w:r>
              <w:rPr>
                <w:rFonts w:asciiTheme="majorBidi" w:hAnsiTheme="majorBidi" w:cstheme="majorBidi"/>
                <w:color w:val="000000" w:themeColor="text1"/>
              </w:rPr>
              <w:t>an o</w:t>
            </w:r>
            <w:r>
              <w:rPr>
                <w:rFonts w:asciiTheme="majorBidi" w:hAnsiTheme="majorBidi" w:cstheme="majorBidi"/>
                <w:color w:val="000000" w:themeColor="text1"/>
                <w:lang w:bidi="ar-IQ"/>
              </w:rPr>
              <w:t>scillators</w:t>
            </w:r>
            <w:proofErr w:type="gramEnd"/>
            <w:r>
              <w:rPr>
                <w:rFonts w:asciiTheme="majorBidi" w:hAnsiTheme="majorBidi" w:cstheme="majorBidi"/>
                <w:color w:val="000000" w:themeColor="text1"/>
                <w:lang w:bidi="ar-IQ"/>
              </w:rPr>
              <w:t xml:space="preserve"> and waveform generators with different IC are used.</w:t>
            </w:r>
          </w:p>
          <w:p w:rsidR="00F23433" w:rsidRDefault="00805522">
            <w:pPr>
              <w:rPr>
                <w:rFonts w:asciiTheme="majorBidi" w:hAnsiTheme="majorBidi" w:cstheme="majorBidi"/>
                <w:b/>
                <w:bCs/>
                <w:color w:val="000000" w:themeColor="text1"/>
                <w:lang w:bidi="ar-IQ"/>
              </w:rPr>
            </w:pPr>
            <w:r>
              <w:rPr>
                <w:rFonts w:asciiTheme="majorBidi" w:hAnsiTheme="majorBidi" w:cstheme="majorBidi"/>
                <w:color w:val="000000" w:themeColor="text1"/>
                <w:lang w:bidi="ar-IQ"/>
              </w:rPr>
              <w:t>Explain and design the ADC and DAC Converters.</w:t>
            </w:r>
          </w:p>
        </w:tc>
      </w:tr>
    </w:tbl>
    <w:p w:rsidR="00F23433" w:rsidRDefault="00F23433">
      <w:pPr>
        <w:spacing w:after="384" w:line="312" w:lineRule="auto"/>
        <w:rPr>
          <w:b/>
          <w:color w:val="000000"/>
          <w:sz w:val="24"/>
          <w:szCs w:val="24"/>
        </w:rPr>
      </w:pPr>
    </w:p>
    <w:tbl>
      <w:tblPr>
        <w:tblW w:w="10455" w:type="dxa"/>
        <w:tblInd w:w="-540" w:type="dxa"/>
        <w:tblLayout w:type="fixed"/>
        <w:tblLook w:val="0400" w:firstRow="0" w:lastRow="0" w:firstColumn="0" w:lastColumn="0" w:noHBand="0" w:noVBand="1"/>
      </w:tblPr>
      <w:tblGrid>
        <w:gridCol w:w="2563"/>
        <w:gridCol w:w="7892"/>
      </w:tblGrid>
      <w:tr w:rsidR="00F23433">
        <w:trPr>
          <w:trHeight w:val="460"/>
        </w:trPr>
        <w:tc>
          <w:tcPr>
            <w:tcW w:w="10454"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276" w:lineRule="auto"/>
              <w:jc w:val="center"/>
              <w:rPr>
                <w:b/>
                <w:color w:val="17365D"/>
                <w:sz w:val="28"/>
                <w:szCs w:val="28"/>
              </w:rPr>
            </w:pPr>
            <w:r>
              <w:rPr>
                <w:b/>
                <w:color w:val="17365D"/>
                <w:sz w:val="28"/>
                <w:szCs w:val="28"/>
              </w:rPr>
              <w:t>Learning and Teaching Strategies</w:t>
            </w:r>
          </w:p>
          <w:p w:rsidR="00F23433" w:rsidRDefault="00805522">
            <w:pPr>
              <w:bidi/>
              <w:jc w:val="center"/>
              <w:rPr>
                <w:rFonts w:cstheme="minorBidi"/>
                <w:b/>
                <w:color w:val="17365D"/>
                <w:sz w:val="28"/>
                <w:szCs w:val="28"/>
                <w:lang w:bidi="ar-IQ"/>
              </w:rPr>
            </w:pPr>
            <w:r>
              <w:rPr>
                <w:rFonts w:cs="Times New Roman"/>
                <w:b/>
                <w:color w:val="17365D"/>
                <w:sz w:val="28"/>
                <w:szCs w:val="28"/>
                <w:rtl/>
              </w:rPr>
              <w:t>استراتيجيات التعلم والتعليم</w:t>
            </w:r>
          </w:p>
        </w:tc>
      </w:tr>
      <w:tr w:rsidR="00F23433">
        <w:trPr>
          <w:trHeight w:val="220"/>
        </w:trPr>
        <w:tc>
          <w:tcPr>
            <w:tcW w:w="2563"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276" w:lineRule="auto"/>
              <w:jc w:val="both"/>
              <w:rPr>
                <w:rFonts w:asciiTheme="majorBidi" w:hAnsiTheme="majorBidi" w:cstheme="majorBidi"/>
              </w:rPr>
            </w:pPr>
            <w:r>
              <w:rPr>
                <w:rFonts w:asciiTheme="majorBidi" w:hAnsiTheme="majorBidi" w:cstheme="majorBidi"/>
                <w:color w:val="000000" w:themeColor="text1"/>
              </w:rPr>
              <w:t xml:space="preserve">Teaching strategies adopted in digital electronic circuit analysis class and design circuit encourage students to stimulate their imagination in understanding digital electronic integrated circuits and component operations in different digital electronic </w:t>
            </w:r>
            <w:r>
              <w:rPr>
                <w:rFonts w:asciiTheme="majorBidi" w:hAnsiTheme="majorBidi" w:cstheme="majorBidi"/>
                <w:color w:val="000000" w:themeColor="text1"/>
              </w:rPr>
              <w:lastRenderedPageBreak/>
              <w:t>systems. Also, help them to improve skills in discovering digital electronic integrated circuit. This will be achieved through classes, interactive tutorials and by considering types of simple experiments involving some sampling activities that are interesting to the students.</w:t>
            </w:r>
          </w:p>
        </w:tc>
      </w:tr>
    </w:tbl>
    <w:p w:rsidR="00F23433" w:rsidRDefault="00F23433">
      <w:pPr>
        <w:spacing w:line="276" w:lineRule="auto"/>
        <w:rPr>
          <w:b/>
          <w:color w:val="000000"/>
          <w:sz w:val="36"/>
          <w:szCs w:val="36"/>
        </w:rPr>
      </w:pPr>
    </w:p>
    <w:tbl>
      <w:tblPr>
        <w:tblW w:w="10455" w:type="dxa"/>
        <w:tblInd w:w="-540" w:type="dxa"/>
        <w:tblLayout w:type="fixed"/>
        <w:tblLook w:val="0400" w:firstRow="0" w:lastRow="0" w:firstColumn="0" w:lastColumn="0" w:noHBand="0" w:noVBand="1"/>
      </w:tblPr>
      <w:tblGrid>
        <w:gridCol w:w="4078"/>
        <w:gridCol w:w="1275"/>
        <w:gridCol w:w="3974"/>
        <w:gridCol w:w="1128"/>
      </w:tblGrid>
      <w:tr w:rsidR="00F23433">
        <w:trPr>
          <w:trHeight w:val="620"/>
        </w:trPr>
        <w:tc>
          <w:tcPr>
            <w:tcW w:w="10454"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312" w:lineRule="auto"/>
              <w:jc w:val="center"/>
              <w:rPr>
                <w:sz w:val="24"/>
                <w:szCs w:val="24"/>
              </w:rPr>
            </w:pPr>
            <w:r>
              <w:rPr>
                <w:b/>
                <w:color w:val="17365D"/>
                <w:sz w:val="28"/>
                <w:szCs w:val="28"/>
              </w:rPr>
              <w:t>Student Workload (SWL)</w:t>
            </w:r>
          </w:p>
          <w:p w:rsidR="00F23433" w:rsidRDefault="00805522">
            <w:pPr>
              <w:bidi/>
              <w:spacing w:line="312" w:lineRule="auto"/>
              <w:jc w:val="center"/>
              <w:rPr>
                <w:rFonts w:cstheme="minorBidi"/>
                <w:sz w:val="24"/>
                <w:szCs w:val="24"/>
                <w:lang w:bidi="ar-IQ"/>
              </w:rPr>
            </w:pPr>
            <w:r>
              <w:rPr>
                <w:rFonts w:cs="Times New Roman"/>
                <w:b/>
                <w:color w:val="17365D"/>
                <w:sz w:val="28"/>
                <w:szCs w:val="28"/>
                <w:rtl/>
              </w:rPr>
              <w:t xml:space="preserve">الحمل الدراسي للطالب محسوب لـ </w:t>
            </w:r>
            <w:r>
              <w:rPr>
                <w:b/>
                <w:bCs/>
                <w:color w:val="17365D"/>
                <w:sz w:val="28"/>
                <w:szCs w:val="28"/>
                <w:rtl/>
              </w:rPr>
              <w:t>١٥</w:t>
            </w:r>
            <w:r>
              <w:rPr>
                <w:rFonts w:cs="Times New Roman"/>
                <w:b/>
                <w:color w:val="17365D"/>
                <w:sz w:val="28"/>
                <w:szCs w:val="28"/>
                <w:rtl/>
              </w:rPr>
              <w:t xml:space="preserve"> اسبوعا</w:t>
            </w:r>
          </w:p>
        </w:tc>
      </w:tr>
      <w:tr w:rsidR="00F23433">
        <w:trPr>
          <w:trHeight w:val="420"/>
        </w:trPr>
        <w:tc>
          <w:tcPr>
            <w:tcW w:w="4077"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rsidR="00F23433" w:rsidRDefault="00805522">
            <w:pPr>
              <w:spacing w:line="312" w:lineRule="auto"/>
              <w:rPr>
                <w:b/>
                <w:sz w:val="24"/>
                <w:szCs w:val="24"/>
              </w:rPr>
            </w:pPr>
            <w:r>
              <w:rPr>
                <w:rFonts w:cs="Times New Roman"/>
                <w:b/>
                <w:sz w:val="24"/>
                <w:szCs w:val="24"/>
                <w:rtl/>
              </w:rPr>
              <w:t>الحمل الدراسي المنتظم للطالب خلال الفصل</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12" w:lineRule="auto"/>
              <w:jc w:val="center"/>
              <w:rPr>
                <w:sz w:val="24"/>
                <w:szCs w:val="24"/>
              </w:rPr>
            </w:pPr>
            <w:r>
              <w:rPr>
                <w:sz w:val="24"/>
                <w:szCs w:val="24"/>
              </w:rPr>
              <w:t>93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line="312" w:lineRule="auto"/>
              <w:rPr>
                <w:b/>
              </w:rPr>
            </w:pPr>
            <w:r>
              <w:rPr>
                <w:b/>
              </w:rPr>
              <w:t>Structured SWL (h/w)</w:t>
            </w:r>
          </w:p>
          <w:p w:rsidR="00F23433" w:rsidRDefault="00805522">
            <w:pPr>
              <w:spacing w:line="312" w:lineRule="auto"/>
              <w:rPr>
                <w:b/>
              </w:rPr>
            </w:pPr>
            <w:r>
              <w:rPr>
                <w:rFonts w:cs="Times New Roman"/>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12" w:lineRule="auto"/>
              <w:jc w:val="center"/>
              <w:rPr>
                <w:sz w:val="24"/>
                <w:szCs w:val="24"/>
              </w:rPr>
            </w:pPr>
            <w:r>
              <w:rPr>
                <w:sz w:val="24"/>
                <w:szCs w:val="24"/>
              </w:rPr>
              <w:t>6</w:t>
            </w:r>
          </w:p>
        </w:tc>
      </w:tr>
      <w:tr w:rsidR="00F23433">
        <w:trPr>
          <w:trHeight w:val="420"/>
        </w:trPr>
        <w:tc>
          <w:tcPr>
            <w:tcW w:w="4077"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rsidR="00F23433" w:rsidRDefault="00805522">
            <w:pPr>
              <w:spacing w:line="312" w:lineRule="auto"/>
              <w:rPr>
                <w:b/>
                <w:sz w:val="24"/>
                <w:szCs w:val="24"/>
              </w:rPr>
            </w:pPr>
            <w:r>
              <w:rPr>
                <w:rFonts w:cs="Times New Roman"/>
                <w:b/>
                <w:sz w:val="24"/>
                <w:szCs w:val="24"/>
                <w:rtl/>
              </w:rPr>
              <w:t>الحمل الدراسي غير المنتظم للطالب خلال الفصل</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12" w:lineRule="auto"/>
              <w:jc w:val="center"/>
              <w:rPr>
                <w:sz w:val="24"/>
                <w:szCs w:val="24"/>
              </w:rPr>
            </w:pPr>
            <w:r>
              <w:rPr>
                <w:sz w:val="24"/>
                <w:szCs w:val="24"/>
              </w:rPr>
              <w:t>57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line="312" w:lineRule="auto"/>
              <w:rPr>
                <w:b/>
              </w:rPr>
            </w:pPr>
            <w:r>
              <w:rPr>
                <w:b/>
              </w:rPr>
              <w:t>Unstructured SWL (h/w)</w:t>
            </w:r>
          </w:p>
          <w:p w:rsidR="00F23433" w:rsidRDefault="00805522">
            <w:pPr>
              <w:spacing w:line="312" w:lineRule="auto"/>
              <w:rPr>
                <w:b/>
              </w:rPr>
            </w:pPr>
            <w:r>
              <w:rPr>
                <w:rFonts w:cs="Times New Roman"/>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12" w:lineRule="auto"/>
              <w:jc w:val="center"/>
              <w:rPr>
                <w:sz w:val="24"/>
                <w:szCs w:val="24"/>
              </w:rPr>
            </w:pPr>
            <w:r>
              <w:rPr>
                <w:sz w:val="24"/>
                <w:szCs w:val="24"/>
              </w:rPr>
              <w:t>3</w:t>
            </w:r>
          </w:p>
        </w:tc>
      </w:tr>
      <w:tr w:rsidR="00F23433">
        <w:trPr>
          <w:trHeight w:val="420"/>
        </w:trPr>
        <w:tc>
          <w:tcPr>
            <w:tcW w:w="4077"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rsidR="00F23433" w:rsidRDefault="00805522">
            <w:pPr>
              <w:spacing w:line="312" w:lineRule="auto"/>
              <w:rPr>
                <w:b/>
                <w:sz w:val="24"/>
                <w:szCs w:val="24"/>
              </w:rPr>
            </w:pPr>
            <w:r>
              <w:rPr>
                <w:rFonts w:cs="Times New Roman"/>
                <w:b/>
                <w:sz w:val="24"/>
                <w:szCs w:val="24"/>
                <w:rtl/>
              </w:rPr>
              <w:t>الحمل الدراسي الكلي للطالب خلال الفصل</w:t>
            </w:r>
          </w:p>
        </w:tc>
        <w:tc>
          <w:tcPr>
            <w:tcW w:w="63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23433" w:rsidRDefault="00805522">
            <w:pPr>
              <w:spacing w:line="312" w:lineRule="auto"/>
              <w:jc w:val="center"/>
              <w:rPr>
                <w:b/>
                <w:sz w:val="24"/>
                <w:szCs w:val="24"/>
              </w:rPr>
            </w:pPr>
            <w:r>
              <w:rPr>
                <w:b/>
                <w:sz w:val="24"/>
                <w:szCs w:val="24"/>
              </w:rPr>
              <w:t>150</w:t>
            </w:r>
          </w:p>
        </w:tc>
      </w:tr>
    </w:tbl>
    <w:p w:rsidR="00F23433" w:rsidRDefault="00F23433">
      <w:pPr>
        <w:spacing w:after="0" w:line="312" w:lineRule="auto"/>
        <w:rPr>
          <w:rFonts w:cs="Times New Roman"/>
          <w:b/>
          <w:color w:val="000000"/>
        </w:rPr>
      </w:pPr>
    </w:p>
    <w:p w:rsidR="00F23433" w:rsidRDefault="00F23433">
      <w:pPr>
        <w:spacing w:after="0" w:line="312" w:lineRule="auto"/>
        <w:rPr>
          <w:rFonts w:cs="Times New Roman"/>
          <w:b/>
          <w:color w:val="000000"/>
        </w:rPr>
      </w:pPr>
    </w:p>
    <w:p w:rsidR="00F23433" w:rsidRDefault="00F23433">
      <w:pPr>
        <w:spacing w:after="0" w:line="312" w:lineRule="auto"/>
        <w:rPr>
          <w:b/>
          <w:color w:val="000000"/>
        </w:rPr>
      </w:pPr>
    </w:p>
    <w:tbl>
      <w:tblPr>
        <w:tblW w:w="10500" w:type="dxa"/>
        <w:tblInd w:w="-540" w:type="dxa"/>
        <w:tblLayout w:type="fixed"/>
        <w:tblLook w:val="0400" w:firstRow="0" w:lastRow="0" w:firstColumn="0" w:lastColumn="0" w:noHBand="0" w:noVBand="1"/>
      </w:tblPr>
      <w:tblGrid>
        <w:gridCol w:w="1485"/>
        <w:gridCol w:w="1785"/>
        <w:gridCol w:w="1620"/>
        <w:gridCol w:w="1905"/>
        <w:gridCol w:w="1321"/>
        <w:gridCol w:w="2384"/>
      </w:tblGrid>
      <w:tr w:rsidR="00F23433">
        <w:trPr>
          <w:trHeight w:val="838"/>
        </w:trPr>
        <w:tc>
          <w:tcPr>
            <w:tcW w:w="10499"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312" w:lineRule="auto"/>
              <w:jc w:val="center"/>
              <w:rPr>
                <w:b/>
                <w:color w:val="17365D"/>
                <w:sz w:val="28"/>
                <w:szCs w:val="28"/>
              </w:rPr>
            </w:pPr>
            <w:r>
              <w:rPr>
                <w:b/>
                <w:color w:val="17365D"/>
                <w:sz w:val="28"/>
                <w:szCs w:val="28"/>
              </w:rPr>
              <w:t>Module Evaluation</w:t>
            </w:r>
          </w:p>
          <w:p w:rsidR="00F23433" w:rsidRDefault="00805522">
            <w:pPr>
              <w:bidi/>
              <w:spacing w:line="312" w:lineRule="auto"/>
              <w:jc w:val="center"/>
              <w:rPr>
                <w:rFonts w:cstheme="minorBidi"/>
                <w:b/>
                <w:color w:val="17365D"/>
                <w:sz w:val="32"/>
                <w:szCs w:val="32"/>
                <w:lang w:bidi="ar-IQ"/>
              </w:rPr>
            </w:pPr>
            <w:r>
              <w:rPr>
                <w:rFonts w:cs="Times New Roman"/>
                <w:b/>
                <w:color w:val="17365D"/>
                <w:sz w:val="28"/>
                <w:szCs w:val="28"/>
                <w:rtl/>
              </w:rPr>
              <w:t>تقييم المادة الدراسية</w:t>
            </w:r>
          </w:p>
        </w:tc>
      </w:tr>
      <w:tr w:rsidR="00F23433">
        <w:trPr>
          <w:trHeight w:val="200"/>
        </w:trPr>
        <w:tc>
          <w:tcPr>
            <w:tcW w:w="3269" w:type="dxa"/>
            <w:gridSpan w:val="2"/>
            <w:tcBorders>
              <w:top w:val="single" w:sz="4" w:space="0" w:color="000000"/>
              <w:left w:val="single" w:sz="4" w:space="0" w:color="000000"/>
              <w:bottom w:val="single" w:sz="4" w:space="0" w:color="000000"/>
            </w:tcBorders>
            <w:vAlign w:val="center"/>
          </w:tcPr>
          <w:p w:rsidR="00F23433" w:rsidRDefault="00F23433">
            <w:pPr>
              <w:spacing w:line="312" w:lineRule="auto"/>
              <w:ind w:left="360" w:hanging="720"/>
              <w:rPr>
                <w:b/>
                <w:sz w:val="20"/>
                <w:szCs w:val="20"/>
              </w:rPr>
            </w:pPr>
          </w:p>
          <w:p w:rsidR="00F23433" w:rsidRDefault="00805522">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jc w:val="center"/>
              <w:rPr>
                <w:b/>
              </w:rPr>
            </w:pPr>
            <w:r>
              <w:rPr>
                <w:b/>
              </w:rPr>
              <w:t>Weight (Marks)</w:t>
            </w:r>
          </w:p>
        </w:tc>
        <w:tc>
          <w:tcPr>
            <w:tcW w:w="1321"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jc w:val="center"/>
              <w:rPr>
                <w:b/>
              </w:rPr>
            </w:pPr>
            <w:r>
              <w:rPr>
                <w:b/>
              </w:rPr>
              <w:t>Week Due</w:t>
            </w:r>
          </w:p>
        </w:tc>
        <w:tc>
          <w:tcPr>
            <w:tcW w:w="238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12" w:lineRule="auto"/>
              <w:rPr>
                <w:b/>
              </w:rPr>
            </w:pPr>
            <w:r>
              <w:rPr>
                <w:b/>
              </w:rPr>
              <w:t>Relevant Learning Outcome</w:t>
            </w:r>
          </w:p>
        </w:tc>
      </w:tr>
      <w:tr w:rsidR="00F23433">
        <w:trPr>
          <w:trHeight w:val="220"/>
        </w:trPr>
        <w:tc>
          <w:tcPr>
            <w:tcW w:w="1484" w:type="dxa"/>
            <w:vMerge w:val="restart"/>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Quizzes</w:t>
            </w:r>
          </w:p>
        </w:tc>
        <w:tc>
          <w:tcPr>
            <w:tcW w:w="1620"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2</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10% (10)</w:t>
            </w:r>
          </w:p>
        </w:tc>
        <w:tc>
          <w:tcPr>
            <w:tcW w:w="1321"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5 and 10</w:t>
            </w: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pPr>
            <w:r>
              <w:t>LO #1, #2 and #10, #11</w:t>
            </w:r>
          </w:p>
        </w:tc>
      </w:tr>
      <w:tr w:rsidR="00F23433">
        <w:trPr>
          <w:trHeight w:val="220"/>
        </w:trPr>
        <w:tc>
          <w:tcPr>
            <w:tcW w:w="1484" w:type="dxa"/>
            <w:vMerge/>
            <w:tcBorders>
              <w:top w:val="single" w:sz="4" w:space="0" w:color="000000"/>
              <w:left w:val="single" w:sz="4" w:space="0" w:color="000000"/>
              <w:bottom w:val="single" w:sz="4" w:space="0" w:color="000000"/>
            </w:tcBorders>
            <w:shd w:val="clear" w:color="auto" w:fill="DAEEF3"/>
            <w:vAlign w:val="center"/>
          </w:tcPr>
          <w:p w:rsidR="00F23433" w:rsidRDefault="00F23433">
            <w:pPr>
              <w:widowControl w:val="0"/>
              <w:spacing w:line="276" w:lineRule="auto"/>
            </w:pPr>
          </w:p>
        </w:tc>
        <w:tc>
          <w:tcPr>
            <w:tcW w:w="178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Assignments</w:t>
            </w:r>
          </w:p>
        </w:tc>
        <w:tc>
          <w:tcPr>
            <w:tcW w:w="1620"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2</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10% (10)</w:t>
            </w:r>
          </w:p>
        </w:tc>
        <w:tc>
          <w:tcPr>
            <w:tcW w:w="132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jc w:val="center"/>
            </w:pPr>
            <w:r>
              <w:t>2 and 12</w:t>
            </w: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pPr>
            <w:r>
              <w:t>LO #3, #4 and #6, #7</w:t>
            </w:r>
          </w:p>
        </w:tc>
      </w:tr>
      <w:tr w:rsidR="00F23433">
        <w:trPr>
          <w:trHeight w:val="220"/>
        </w:trPr>
        <w:tc>
          <w:tcPr>
            <w:tcW w:w="1484" w:type="dxa"/>
            <w:vMerge/>
            <w:tcBorders>
              <w:top w:val="single" w:sz="4" w:space="0" w:color="000000"/>
              <w:left w:val="single" w:sz="4" w:space="0" w:color="000000"/>
              <w:bottom w:val="single" w:sz="4" w:space="0" w:color="000000"/>
            </w:tcBorders>
            <w:shd w:val="clear" w:color="auto" w:fill="DAEEF3"/>
            <w:vAlign w:val="center"/>
          </w:tcPr>
          <w:p w:rsidR="00F23433" w:rsidRDefault="00F23433">
            <w:pPr>
              <w:widowControl w:val="0"/>
              <w:spacing w:line="276" w:lineRule="auto"/>
            </w:pPr>
          </w:p>
        </w:tc>
        <w:tc>
          <w:tcPr>
            <w:tcW w:w="178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10% (10)</w:t>
            </w:r>
          </w:p>
        </w:tc>
        <w:tc>
          <w:tcPr>
            <w:tcW w:w="132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jc w:val="center"/>
            </w:pPr>
            <w:r>
              <w:t>Continuous</w:t>
            </w: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pPr>
            <w:r>
              <w:t xml:space="preserve">All </w:t>
            </w:r>
          </w:p>
        </w:tc>
      </w:tr>
      <w:tr w:rsidR="00F23433">
        <w:trPr>
          <w:trHeight w:val="220"/>
        </w:trPr>
        <w:tc>
          <w:tcPr>
            <w:tcW w:w="1484" w:type="dxa"/>
            <w:vMerge/>
            <w:tcBorders>
              <w:top w:val="single" w:sz="4" w:space="0" w:color="000000"/>
              <w:left w:val="single" w:sz="4" w:space="0" w:color="000000"/>
              <w:bottom w:val="single" w:sz="4" w:space="0" w:color="000000"/>
            </w:tcBorders>
            <w:shd w:val="clear" w:color="auto" w:fill="DAEEF3"/>
            <w:vAlign w:val="center"/>
          </w:tcPr>
          <w:p w:rsidR="00F23433" w:rsidRDefault="00F23433">
            <w:pPr>
              <w:widowControl w:val="0"/>
              <w:spacing w:line="276" w:lineRule="auto"/>
            </w:pPr>
          </w:p>
        </w:tc>
        <w:tc>
          <w:tcPr>
            <w:tcW w:w="178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Report</w:t>
            </w:r>
          </w:p>
        </w:tc>
        <w:tc>
          <w:tcPr>
            <w:tcW w:w="1620"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10% (10)</w:t>
            </w:r>
          </w:p>
        </w:tc>
        <w:tc>
          <w:tcPr>
            <w:tcW w:w="132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jc w:val="center"/>
            </w:pPr>
            <w:r>
              <w:t>13</w:t>
            </w: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pPr>
            <w:r>
              <w:t>LO #5, #8 and #10</w:t>
            </w:r>
          </w:p>
        </w:tc>
      </w:tr>
      <w:tr w:rsidR="00F23433">
        <w:trPr>
          <w:trHeight w:val="220"/>
        </w:trPr>
        <w:tc>
          <w:tcPr>
            <w:tcW w:w="1484" w:type="dxa"/>
            <w:vMerge w:val="restart"/>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Midterm Exam</w:t>
            </w:r>
          </w:p>
        </w:tc>
        <w:tc>
          <w:tcPr>
            <w:tcW w:w="1620"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2hr</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10% (10)</w:t>
            </w:r>
          </w:p>
        </w:tc>
        <w:tc>
          <w:tcPr>
            <w:tcW w:w="1321"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jc w:val="center"/>
            </w:pPr>
            <w:r>
              <w:t>7</w:t>
            </w: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pPr>
            <w:r>
              <w:t>LO #1 - #7</w:t>
            </w:r>
          </w:p>
        </w:tc>
      </w:tr>
      <w:tr w:rsidR="00F23433">
        <w:trPr>
          <w:trHeight w:val="220"/>
        </w:trPr>
        <w:tc>
          <w:tcPr>
            <w:tcW w:w="1484" w:type="dxa"/>
            <w:vMerge/>
            <w:tcBorders>
              <w:top w:val="single" w:sz="4" w:space="0" w:color="000000"/>
              <w:left w:val="single" w:sz="4" w:space="0" w:color="000000"/>
              <w:bottom w:val="single" w:sz="4" w:space="0" w:color="000000"/>
            </w:tcBorders>
            <w:shd w:val="clear" w:color="auto" w:fill="DAEEF3"/>
            <w:vAlign w:val="center"/>
          </w:tcPr>
          <w:p w:rsidR="00F23433" w:rsidRDefault="00F23433">
            <w:pPr>
              <w:widowControl w:val="0"/>
              <w:spacing w:line="276" w:lineRule="auto"/>
            </w:pPr>
          </w:p>
        </w:tc>
        <w:tc>
          <w:tcPr>
            <w:tcW w:w="1785"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Final Exam</w:t>
            </w:r>
          </w:p>
        </w:tc>
        <w:tc>
          <w:tcPr>
            <w:tcW w:w="1620"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3hr</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50% (50)</w:t>
            </w:r>
          </w:p>
        </w:tc>
        <w:tc>
          <w:tcPr>
            <w:tcW w:w="1321"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16</w:t>
            </w: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pPr>
            <w:r>
              <w:t>All</w:t>
            </w:r>
          </w:p>
        </w:tc>
      </w:tr>
      <w:tr w:rsidR="00F23433">
        <w:trPr>
          <w:trHeight w:val="220"/>
        </w:trPr>
        <w:tc>
          <w:tcPr>
            <w:tcW w:w="4889" w:type="dxa"/>
            <w:gridSpan w:val="3"/>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rPr>
                <w:b/>
              </w:rPr>
            </w:pPr>
            <w:r>
              <w:rPr>
                <w:b/>
              </w:rPr>
              <w:t>Total assessment</w:t>
            </w:r>
          </w:p>
        </w:tc>
        <w:tc>
          <w:tcPr>
            <w:tcW w:w="1905" w:type="dxa"/>
            <w:tcBorders>
              <w:top w:val="single" w:sz="4" w:space="0" w:color="000000"/>
              <w:left w:val="single" w:sz="4" w:space="0" w:color="000000"/>
              <w:bottom w:val="single" w:sz="4" w:space="0" w:color="000000"/>
            </w:tcBorders>
            <w:vAlign w:val="center"/>
          </w:tcPr>
          <w:p w:rsidR="00F23433" w:rsidRDefault="00805522">
            <w:pPr>
              <w:spacing w:line="312" w:lineRule="auto"/>
              <w:jc w:val="center"/>
            </w:pPr>
            <w:r>
              <w:t>100% (100 Marks)</w:t>
            </w:r>
          </w:p>
        </w:tc>
        <w:tc>
          <w:tcPr>
            <w:tcW w:w="1321" w:type="dxa"/>
            <w:tcBorders>
              <w:top w:val="single" w:sz="4" w:space="0" w:color="000000"/>
              <w:left w:val="single" w:sz="4" w:space="0" w:color="000000"/>
              <w:bottom w:val="single" w:sz="4" w:space="0" w:color="000000"/>
            </w:tcBorders>
            <w:vAlign w:val="center"/>
          </w:tcPr>
          <w:p w:rsidR="00F23433" w:rsidRDefault="00F23433">
            <w:pPr>
              <w:spacing w:line="312" w:lineRule="auto"/>
              <w:jc w:val="center"/>
            </w:pPr>
          </w:p>
        </w:tc>
        <w:tc>
          <w:tcPr>
            <w:tcW w:w="2384" w:type="dxa"/>
            <w:tcBorders>
              <w:top w:val="single" w:sz="4" w:space="0" w:color="000000"/>
              <w:left w:val="single" w:sz="4" w:space="0" w:color="000000"/>
              <w:bottom w:val="single" w:sz="4" w:space="0" w:color="000000"/>
              <w:right w:val="single" w:sz="4" w:space="0" w:color="000000"/>
            </w:tcBorders>
            <w:vAlign w:val="center"/>
          </w:tcPr>
          <w:p w:rsidR="00F23433" w:rsidRDefault="00F23433">
            <w:pPr>
              <w:spacing w:line="312" w:lineRule="auto"/>
            </w:pPr>
          </w:p>
        </w:tc>
      </w:tr>
    </w:tbl>
    <w:p w:rsidR="00F23433" w:rsidRDefault="00F23433">
      <w:pPr>
        <w:spacing w:after="0" w:line="312" w:lineRule="auto"/>
        <w:rPr>
          <w:b/>
          <w:color w:val="000000"/>
          <w:sz w:val="16"/>
          <w:szCs w:val="16"/>
        </w:rPr>
      </w:pPr>
    </w:p>
    <w:p w:rsidR="00F23433" w:rsidRDefault="00F23433">
      <w:pPr>
        <w:spacing w:after="0" w:line="312" w:lineRule="auto"/>
        <w:rPr>
          <w:b/>
          <w:color w:val="000000"/>
          <w:sz w:val="16"/>
          <w:szCs w:val="16"/>
        </w:rPr>
      </w:pPr>
    </w:p>
    <w:p w:rsidR="00F23433" w:rsidRDefault="00F23433">
      <w:pPr>
        <w:spacing w:line="276" w:lineRule="auto"/>
        <w:rPr>
          <w:b/>
          <w:color w:val="000000"/>
          <w:sz w:val="16"/>
          <w:szCs w:val="16"/>
        </w:rPr>
      </w:pPr>
    </w:p>
    <w:tbl>
      <w:tblPr>
        <w:tblW w:w="10500" w:type="dxa"/>
        <w:tblInd w:w="-547" w:type="dxa"/>
        <w:tblLayout w:type="fixed"/>
        <w:tblLook w:val="0400" w:firstRow="0" w:lastRow="0" w:firstColumn="0" w:lastColumn="0" w:noHBand="0" w:noVBand="1"/>
      </w:tblPr>
      <w:tblGrid>
        <w:gridCol w:w="1260"/>
        <w:gridCol w:w="9240"/>
      </w:tblGrid>
      <w:tr w:rsidR="00F23433">
        <w:trPr>
          <w:trHeight w:val="778"/>
        </w:trPr>
        <w:tc>
          <w:tcPr>
            <w:tcW w:w="10499"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360" w:lineRule="auto"/>
              <w:jc w:val="center"/>
              <w:rPr>
                <w:b/>
                <w:color w:val="17365D"/>
                <w:sz w:val="28"/>
                <w:szCs w:val="28"/>
              </w:rPr>
            </w:pPr>
            <w:r>
              <w:rPr>
                <w:b/>
                <w:color w:val="17365D"/>
                <w:sz w:val="28"/>
                <w:szCs w:val="28"/>
              </w:rPr>
              <w:lastRenderedPageBreak/>
              <w:t>Delivery Plan (Weekly Syllabus)</w:t>
            </w:r>
          </w:p>
          <w:p w:rsidR="00F23433" w:rsidRDefault="00805522">
            <w:pPr>
              <w:bidi/>
              <w:spacing w:line="360" w:lineRule="auto"/>
              <w:jc w:val="center"/>
              <w:rPr>
                <w:rFonts w:cstheme="minorBidi"/>
                <w:b/>
                <w:color w:val="17365D"/>
                <w:sz w:val="28"/>
                <w:szCs w:val="28"/>
                <w:lang w:bidi="ar-IQ"/>
              </w:rPr>
            </w:pPr>
            <w:r>
              <w:rPr>
                <w:rFonts w:cs="Times New Roman"/>
                <w:b/>
                <w:color w:val="17365D"/>
                <w:sz w:val="28"/>
                <w:szCs w:val="28"/>
                <w:rtl/>
              </w:rPr>
              <w:t>المنهاج الاسبوعي النظري</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hanging="720"/>
              <w:rPr>
                <w:b/>
              </w:rPr>
            </w:pPr>
            <w:r>
              <w:rPr>
                <w:b/>
              </w:rPr>
              <w:t xml:space="preserve">Week  </w:t>
            </w:r>
          </w:p>
        </w:tc>
        <w:tc>
          <w:tcPr>
            <w:tcW w:w="923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line="360" w:lineRule="auto"/>
              <w:rPr>
                <w:b/>
                <w:sz w:val="24"/>
                <w:szCs w:val="24"/>
              </w:rPr>
            </w:pPr>
            <w:r>
              <w:rPr>
                <w:b/>
              </w:rPr>
              <w:t>Material Covered</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3"/>
              </w:numPr>
              <w:ind w:left="792"/>
              <w:rPr>
                <w:rFonts w:asciiTheme="majorBidi" w:hAnsiTheme="majorBidi" w:cstheme="majorBidi"/>
                <w:sz w:val="20"/>
                <w:szCs w:val="20"/>
              </w:rPr>
            </w:pPr>
            <w:r>
              <w:rPr>
                <w:rFonts w:asciiTheme="majorBidi" w:hAnsiTheme="majorBidi" w:cstheme="majorBidi"/>
                <w:b/>
                <w:bCs/>
                <w:sz w:val="20"/>
                <w:szCs w:val="20"/>
              </w:rPr>
              <w:t>Logic families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Bipolar Logic Families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Unipolar Logic Families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Saturated Logic Families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Non-saturated Logic Families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Noise Margin,</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Propagation Delay Time,</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Switching Speed Limitations,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Operating Temperature,</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Switching speed limitations,</w:t>
            </w:r>
          </w:p>
          <w:p w:rsidR="00F23433" w:rsidRDefault="00805522">
            <w:pPr>
              <w:pStyle w:val="ListParagraph"/>
              <w:numPr>
                <w:ilvl w:val="0"/>
                <w:numId w:val="4"/>
              </w:numPr>
              <w:ind w:left="936"/>
              <w:rPr>
                <w:rFonts w:asciiTheme="majorBidi" w:hAnsiTheme="majorBidi" w:cstheme="majorBidi"/>
                <w:sz w:val="20"/>
                <w:szCs w:val="20"/>
              </w:rPr>
            </w:pPr>
            <w:r>
              <w:rPr>
                <w:rFonts w:asciiTheme="majorBidi" w:hAnsiTheme="majorBidi" w:cstheme="majorBidi"/>
                <w:sz w:val="20"/>
                <w:szCs w:val="20"/>
              </w:rPr>
              <w:t>Power Dissipation,</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2</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3"/>
              </w:numPr>
              <w:ind w:left="754" w:hanging="357"/>
              <w:rPr>
                <w:rFonts w:asciiTheme="majorBidi" w:hAnsiTheme="majorBidi" w:cstheme="majorBidi"/>
                <w:b/>
                <w:bCs/>
                <w:sz w:val="20"/>
                <w:szCs w:val="20"/>
                <w:lang w:bidi="ar-IQ"/>
              </w:rPr>
            </w:pPr>
            <w:r>
              <w:rPr>
                <w:rFonts w:asciiTheme="majorBidi" w:hAnsiTheme="majorBidi" w:cstheme="majorBidi"/>
                <w:b/>
                <w:bCs/>
                <w:sz w:val="20"/>
                <w:szCs w:val="20"/>
                <w:lang w:bidi="ar-IQ"/>
              </w:rPr>
              <w:t>Resistor-Transistor Logic IC Design</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OR gate, AND gate, Not gate, NAND gate, NOR gate</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Diode-Transistor Logic IC Design</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OR gate, AND gate, Not gate, NAND gate, NOR gate</w:t>
            </w:r>
          </w:p>
        </w:tc>
      </w:tr>
      <w:tr w:rsidR="00F23433">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3</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Direct Coupled Transistor Logic</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Integrated Injection Logic</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High Threshold Logic</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4</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3"/>
              </w:numPr>
              <w:ind w:left="754" w:hanging="357"/>
              <w:jc w:val="both"/>
              <w:rPr>
                <w:rFonts w:asciiTheme="majorBidi" w:hAnsiTheme="majorBidi" w:cstheme="majorBidi"/>
                <w:b/>
                <w:bCs/>
                <w:sz w:val="20"/>
                <w:szCs w:val="20"/>
                <w:lang w:bidi="ar-IQ"/>
              </w:rPr>
            </w:pPr>
            <w:r>
              <w:rPr>
                <w:rFonts w:asciiTheme="majorBidi" w:hAnsiTheme="majorBidi" w:cstheme="majorBidi"/>
                <w:b/>
                <w:bCs/>
                <w:sz w:val="20"/>
                <w:szCs w:val="20"/>
                <w:lang w:bidi="ar-IQ"/>
              </w:rPr>
              <w:t>Transistor-Transistor Logic Families</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OR gate, AND gate, Not gate, NAND gate, NOR gate</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Open Collector TTL</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Tri-State TTL</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5</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Fan-in Fan-out</w:t>
            </w:r>
          </w:p>
          <w:p w:rsidR="00F23433" w:rsidRDefault="00805522">
            <w:pPr>
              <w:pStyle w:val="ListParagraph"/>
              <w:numPr>
                <w:ilvl w:val="0"/>
                <w:numId w:val="5"/>
              </w:numPr>
              <w:rPr>
                <w:rFonts w:asciiTheme="majorBidi" w:hAnsiTheme="majorBidi" w:cstheme="majorBidi"/>
                <w:sz w:val="20"/>
                <w:szCs w:val="20"/>
                <w:lang w:bidi="ar-IQ"/>
              </w:rPr>
            </w:pPr>
            <w:proofErr w:type="spellStart"/>
            <w:r>
              <w:rPr>
                <w:rFonts w:asciiTheme="majorBidi" w:hAnsiTheme="majorBidi" w:cstheme="majorBidi"/>
                <w:sz w:val="20"/>
                <w:szCs w:val="20"/>
                <w:lang w:bidi="ar-IQ"/>
              </w:rPr>
              <w:t>Schottky</w:t>
            </w:r>
            <w:proofErr w:type="spellEnd"/>
            <w:r>
              <w:rPr>
                <w:rFonts w:asciiTheme="majorBidi" w:hAnsiTheme="majorBidi" w:cstheme="majorBidi"/>
                <w:sz w:val="20"/>
                <w:szCs w:val="20"/>
                <w:lang w:bidi="ar-IQ"/>
              </w:rPr>
              <w:t xml:space="preserve"> Transistor Logic</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6</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6"/>
              </w:numPr>
              <w:rPr>
                <w:rFonts w:asciiTheme="majorBidi" w:hAnsiTheme="majorBidi" w:cstheme="majorBidi"/>
                <w:b/>
                <w:bCs/>
                <w:sz w:val="20"/>
                <w:szCs w:val="20"/>
                <w:lang w:bidi="ar-IQ"/>
              </w:rPr>
            </w:pPr>
            <w:r>
              <w:rPr>
                <w:rFonts w:asciiTheme="majorBidi" w:hAnsiTheme="majorBidi" w:cstheme="majorBidi"/>
                <w:b/>
                <w:bCs/>
                <w:sz w:val="20"/>
                <w:szCs w:val="20"/>
                <w:shd w:val="clear" w:color="auto" w:fill="FFFFFF"/>
              </w:rPr>
              <w:t>Complementary metal–oxide–semiconductor CMOS Logic Families</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OR gate, AND gate, Not gate, NAND gate, NOR gate</w:t>
            </w:r>
          </w:p>
          <w:p w:rsidR="00F23433" w:rsidRDefault="00805522">
            <w:pPr>
              <w:pStyle w:val="ListParagraph"/>
              <w:numPr>
                <w:ilvl w:val="0"/>
                <w:numId w:val="5"/>
              </w:numPr>
              <w:rPr>
                <w:rFonts w:asciiTheme="majorBidi" w:hAnsiTheme="majorBidi" w:cstheme="majorBidi"/>
                <w:sz w:val="20"/>
                <w:szCs w:val="20"/>
                <w:lang w:bidi="ar-IQ"/>
              </w:rPr>
            </w:pPr>
            <w:r>
              <w:rPr>
                <w:rFonts w:asciiTheme="majorBidi" w:hAnsiTheme="majorBidi" w:cstheme="majorBidi"/>
                <w:sz w:val="20"/>
                <w:szCs w:val="20"/>
                <w:lang w:bidi="ar-IQ"/>
              </w:rPr>
              <w:t>TTL to CMOS and CMOS to TTL Voltage Level</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7</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6"/>
              </w:numPr>
              <w:rPr>
                <w:rFonts w:asciiTheme="majorBidi" w:hAnsiTheme="majorBidi" w:cstheme="majorBidi"/>
                <w:sz w:val="20"/>
                <w:szCs w:val="20"/>
              </w:rPr>
            </w:pPr>
            <w:r>
              <w:rPr>
                <w:rFonts w:asciiTheme="majorBidi" w:hAnsiTheme="majorBidi" w:cstheme="majorBidi"/>
                <w:b/>
                <w:bCs/>
                <w:sz w:val="20"/>
                <w:szCs w:val="20"/>
              </w:rPr>
              <w:t>Array Logic:</w:t>
            </w:r>
            <w:r>
              <w:rPr>
                <w:rFonts w:asciiTheme="majorBidi" w:hAnsiTheme="majorBidi" w:cstheme="majorBidi"/>
                <w:sz w:val="20"/>
                <w:szCs w:val="20"/>
              </w:rPr>
              <w:t xml:space="preserve"> PAL, PLA, GAL, RAM ,Memory Decoding, SPD, CPLD</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8</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6"/>
              </w:numPr>
              <w:rPr>
                <w:rFonts w:asciiTheme="majorBidi" w:hAnsiTheme="majorBidi" w:cstheme="majorBidi"/>
                <w:b/>
                <w:bCs/>
                <w:sz w:val="20"/>
                <w:szCs w:val="20"/>
              </w:rPr>
            </w:pPr>
            <w:r>
              <w:rPr>
                <w:rFonts w:asciiTheme="majorBidi" w:hAnsiTheme="majorBidi" w:cstheme="majorBidi"/>
                <w:b/>
                <w:bCs/>
                <w:sz w:val="20"/>
                <w:szCs w:val="20"/>
              </w:rPr>
              <w:t>Field Programmable Gate Arrays FPGA</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9</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7"/>
              </w:numPr>
              <w:rPr>
                <w:rFonts w:asciiTheme="majorBidi" w:hAnsiTheme="majorBidi" w:cstheme="majorBidi"/>
                <w:b/>
                <w:bCs/>
                <w:sz w:val="20"/>
                <w:szCs w:val="20"/>
                <w:lang w:bidi="ar-IQ"/>
              </w:rPr>
            </w:pPr>
            <w:r>
              <w:rPr>
                <w:rFonts w:asciiTheme="majorBidi" w:hAnsiTheme="majorBidi" w:cstheme="majorBidi"/>
                <w:b/>
                <w:bCs/>
                <w:sz w:val="20"/>
                <w:szCs w:val="20"/>
                <w:lang w:bidi="ar-IQ"/>
              </w:rPr>
              <w:t>Operational amplifiers.</w:t>
            </w:r>
          </w:p>
          <w:p w:rsidR="00F23433" w:rsidRDefault="00805522">
            <w:pPr>
              <w:pStyle w:val="ListParagraph"/>
              <w:numPr>
                <w:ilvl w:val="0"/>
                <w:numId w:val="8"/>
              </w:numPr>
              <w:ind w:left="1080"/>
              <w:rPr>
                <w:rFonts w:asciiTheme="majorBidi" w:hAnsiTheme="majorBidi" w:cstheme="majorBidi"/>
                <w:b/>
                <w:bCs/>
                <w:sz w:val="20"/>
                <w:szCs w:val="20"/>
                <w:lang w:bidi="ar-IQ"/>
              </w:rPr>
            </w:pPr>
            <w:r>
              <w:rPr>
                <w:rFonts w:asciiTheme="majorBidi" w:hAnsiTheme="majorBidi" w:cstheme="majorBidi"/>
                <w:sz w:val="20"/>
                <w:szCs w:val="20"/>
                <w:lang w:bidi="ar-IQ"/>
              </w:rPr>
              <w:t>Introduction. Non-inverting Op-Amp. Inverting Op-Amp.</w:t>
            </w:r>
          </w:p>
          <w:p w:rsidR="00F23433" w:rsidRDefault="00805522">
            <w:pPr>
              <w:pStyle w:val="ListParagraph"/>
              <w:numPr>
                <w:ilvl w:val="0"/>
                <w:numId w:val="8"/>
              </w:numPr>
              <w:ind w:left="1080"/>
              <w:rPr>
                <w:rFonts w:asciiTheme="majorBidi" w:hAnsiTheme="majorBidi" w:cstheme="majorBidi"/>
                <w:b/>
                <w:bCs/>
                <w:sz w:val="20"/>
                <w:szCs w:val="20"/>
                <w:lang w:bidi="ar-IQ"/>
              </w:rPr>
            </w:pPr>
            <w:r>
              <w:rPr>
                <w:rFonts w:asciiTheme="majorBidi" w:hAnsiTheme="majorBidi" w:cstheme="majorBidi"/>
                <w:sz w:val="20"/>
                <w:szCs w:val="20"/>
                <w:lang w:bidi="ar-IQ"/>
              </w:rPr>
              <w:t>Voltage follower.</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10</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8"/>
              </w:numPr>
              <w:ind w:left="1080"/>
              <w:rPr>
                <w:rFonts w:asciiTheme="majorBidi" w:hAnsiTheme="majorBidi" w:cstheme="majorBidi"/>
                <w:b/>
                <w:bCs/>
                <w:sz w:val="20"/>
                <w:szCs w:val="20"/>
                <w:lang w:bidi="ar-IQ"/>
              </w:rPr>
            </w:pPr>
            <w:r>
              <w:rPr>
                <w:rFonts w:asciiTheme="majorBidi" w:hAnsiTheme="majorBidi" w:cstheme="majorBidi"/>
                <w:sz w:val="20"/>
                <w:szCs w:val="20"/>
                <w:lang w:bidi="ar-IQ"/>
              </w:rPr>
              <w:t xml:space="preserve">Voltage adder and </w:t>
            </w:r>
            <w:proofErr w:type="spellStart"/>
            <w:r>
              <w:rPr>
                <w:rFonts w:asciiTheme="majorBidi" w:hAnsiTheme="majorBidi" w:cstheme="majorBidi"/>
                <w:sz w:val="20"/>
                <w:szCs w:val="20"/>
                <w:lang w:bidi="ar-IQ"/>
              </w:rPr>
              <w:t>subtractor</w:t>
            </w:r>
            <w:proofErr w:type="spellEnd"/>
            <w:r>
              <w:rPr>
                <w:rFonts w:asciiTheme="majorBidi" w:hAnsiTheme="majorBidi" w:cstheme="majorBidi"/>
                <w:sz w:val="20"/>
                <w:szCs w:val="20"/>
                <w:lang w:bidi="ar-IQ"/>
              </w:rPr>
              <w:t>.</w:t>
            </w:r>
          </w:p>
          <w:p w:rsidR="00F23433" w:rsidRDefault="00805522">
            <w:pPr>
              <w:pStyle w:val="ListParagraph"/>
              <w:numPr>
                <w:ilvl w:val="0"/>
                <w:numId w:val="8"/>
              </w:numPr>
              <w:ind w:left="1080"/>
              <w:rPr>
                <w:rFonts w:asciiTheme="majorBidi" w:hAnsiTheme="majorBidi" w:cstheme="majorBidi"/>
                <w:b/>
                <w:bCs/>
                <w:sz w:val="20"/>
                <w:szCs w:val="20"/>
                <w:lang w:bidi="ar-IQ"/>
              </w:rPr>
            </w:pPr>
            <w:r>
              <w:rPr>
                <w:rFonts w:asciiTheme="majorBidi" w:hAnsiTheme="majorBidi" w:cstheme="majorBidi"/>
                <w:sz w:val="20"/>
                <w:szCs w:val="20"/>
                <w:lang w:bidi="ar-IQ"/>
              </w:rPr>
              <w:t>Integrator.</w:t>
            </w:r>
          </w:p>
          <w:p w:rsidR="00F23433" w:rsidRDefault="00805522">
            <w:pPr>
              <w:pStyle w:val="ListParagraph"/>
              <w:numPr>
                <w:ilvl w:val="0"/>
                <w:numId w:val="8"/>
              </w:numPr>
              <w:ind w:left="1080"/>
              <w:rPr>
                <w:rFonts w:asciiTheme="majorBidi" w:hAnsiTheme="majorBidi" w:cstheme="majorBidi"/>
                <w:b/>
                <w:bCs/>
                <w:sz w:val="20"/>
                <w:szCs w:val="20"/>
                <w:lang w:bidi="ar-IQ"/>
              </w:rPr>
            </w:pPr>
            <w:r>
              <w:rPr>
                <w:rFonts w:asciiTheme="majorBidi" w:hAnsiTheme="majorBidi" w:cstheme="majorBidi"/>
                <w:sz w:val="20"/>
                <w:szCs w:val="20"/>
                <w:lang w:bidi="ar-IQ"/>
              </w:rPr>
              <w:t>Differentiator.</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11</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8"/>
              </w:numPr>
              <w:ind w:left="1080"/>
              <w:rPr>
                <w:rFonts w:asciiTheme="majorBidi" w:hAnsiTheme="majorBidi" w:cstheme="majorBidi"/>
                <w:sz w:val="20"/>
                <w:szCs w:val="20"/>
                <w:lang w:bidi="ar-IQ"/>
              </w:rPr>
            </w:pPr>
            <w:r>
              <w:rPr>
                <w:rFonts w:asciiTheme="majorBidi" w:hAnsiTheme="majorBidi" w:cstheme="majorBidi"/>
                <w:sz w:val="20"/>
                <w:szCs w:val="20"/>
                <w:lang w:bidi="ar-IQ"/>
              </w:rPr>
              <w:t>Current to Voltage Converter.</w:t>
            </w:r>
          </w:p>
          <w:p w:rsidR="00F23433" w:rsidRDefault="00805522">
            <w:pPr>
              <w:pStyle w:val="ListParagraph"/>
              <w:numPr>
                <w:ilvl w:val="0"/>
                <w:numId w:val="8"/>
              </w:numPr>
              <w:ind w:left="1080"/>
              <w:rPr>
                <w:rFonts w:asciiTheme="majorBidi" w:hAnsiTheme="majorBidi" w:cstheme="majorBidi"/>
                <w:sz w:val="20"/>
                <w:szCs w:val="20"/>
                <w:lang w:bidi="ar-IQ"/>
              </w:rPr>
            </w:pPr>
            <w:r>
              <w:rPr>
                <w:rFonts w:asciiTheme="majorBidi" w:hAnsiTheme="majorBidi" w:cstheme="majorBidi"/>
                <w:sz w:val="20"/>
                <w:szCs w:val="20"/>
                <w:lang w:bidi="ar-IQ"/>
              </w:rPr>
              <w:t>Voltage to Current Converter.</w:t>
            </w:r>
          </w:p>
          <w:p w:rsidR="00F23433" w:rsidRDefault="00805522">
            <w:pPr>
              <w:pStyle w:val="ListParagraph"/>
              <w:numPr>
                <w:ilvl w:val="0"/>
                <w:numId w:val="8"/>
              </w:numPr>
              <w:ind w:left="1080"/>
              <w:rPr>
                <w:rFonts w:asciiTheme="majorBidi" w:hAnsiTheme="majorBidi" w:cstheme="majorBidi"/>
                <w:sz w:val="20"/>
                <w:szCs w:val="20"/>
                <w:lang w:bidi="ar-IQ"/>
              </w:rPr>
            </w:pPr>
            <w:r>
              <w:rPr>
                <w:rFonts w:asciiTheme="majorBidi" w:hAnsiTheme="majorBidi" w:cstheme="majorBidi"/>
                <w:sz w:val="20"/>
                <w:szCs w:val="20"/>
                <w:lang w:bidi="ar-IQ"/>
              </w:rPr>
              <w:t>Electronics Analog Computation.</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12</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7"/>
              </w:numPr>
              <w:rPr>
                <w:rFonts w:asciiTheme="majorBidi" w:hAnsiTheme="majorBidi" w:cstheme="majorBidi"/>
                <w:b/>
                <w:bCs/>
                <w:sz w:val="20"/>
                <w:szCs w:val="20"/>
                <w:lang w:bidi="ar-IQ"/>
              </w:rPr>
            </w:pPr>
            <w:r>
              <w:rPr>
                <w:rFonts w:asciiTheme="majorBidi" w:hAnsiTheme="majorBidi" w:cstheme="majorBidi"/>
                <w:b/>
                <w:bCs/>
                <w:sz w:val="20"/>
                <w:szCs w:val="20"/>
                <w:lang w:bidi="ar-IQ"/>
              </w:rPr>
              <w:t>Nonlinear Applications of Operational Amplifiers</w:t>
            </w:r>
          </w:p>
          <w:p w:rsidR="00F23433" w:rsidRDefault="00805522">
            <w:pPr>
              <w:pStyle w:val="ListParagraph"/>
              <w:numPr>
                <w:ilvl w:val="0"/>
                <w:numId w:val="9"/>
              </w:numPr>
              <w:rPr>
                <w:rFonts w:asciiTheme="majorBidi" w:hAnsiTheme="majorBidi" w:cstheme="majorBidi"/>
                <w:sz w:val="20"/>
                <w:szCs w:val="20"/>
                <w:lang w:bidi="ar-IQ"/>
              </w:rPr>
            </w:pPr>
            <w:r>
              <w:rPr>
                <w:rFonts w:asciiTheme="majorBidi" w:hAnsiTheme="majorBidi" w:cstheme="majorBidi"/>
                <w:sz w:val="20"/>
                <w:szCs w:val="20"/>
                <w:lang w:bidi="ar-IQ"/>
              </w:rPr>
              <w:t>Comparator.</w:t>
            </w:r>
          </w:p>
          <w:p w:rsidR="00F23433" w:rsidRDefault="00805522">
            <w:pPr>
              <w:pStyle w:val="ListParagraph"/>
              <w:numPr>
                <w:ilvl w:val="0"/>
                <w:numId w:val="9"/>
              </w:numPr>
              <w:rPr>
                <w:rFonts w:asciiTheme="majorBidi" w:hAnsiTheme="majorBidi" w:cstheme="majorBidi"/>
                <w:sz w:val="20"/>
                <w:szCs w:val="20"/>
                <w:lang w:bidi="ar-IQ"/>
              </w:rPr>
            </w:pPr>
            <w:r>
              <w:rPr>
                <w:rFonts w:asciiTheme="majorBidi" w:hAnsiTheme="majorBidi" w:cstheme="majorBidi"/>
                <w:sz w:val="20"/>
                <w:szCs w:val="20"/>
                <w:lang w:bidi="ar-IQ"/>
              </w:rPr>
              <w:lastRenderedPageBreak/>
              <w:t>Window Comparator</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lastRenderedPageBreak/>
              <w:t>Week 13</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9"/>
              </w:numPr>
              <w:rPr>
                <w:rFonts w:asciiTheme="majorBidi" w:hAnsiTheme="majorBidi" w:cstheme="majorBidi"/>
                <w:sz w:val="20"/>
                <w:szCs w:val="20"/>
                <w:lang w:bidi="ar-IQ"/>
              </w:rPr>
            </w:pPr>
            <w:r>
              <w:rPr>
                <w:rFonts w:asciiTheme="majorBidi" w:hAnsiTheme="majorBidi" w:cstheme="majorBidi"/>
                <w:sz w:val="20"/>
                <w:szCs w:val="20"/>
                <w:lang w:bidi="ar-IQ"/>
              </w:rPr>
              <w:t>Oscillators and Waveform Generators.</w:t>
            </w:r>
          </w:p>
          <w:p w:rsidR="00F23433" w:rsidRDefault="00805522">
            <w:pPr>
              <w:pStyle w:val="ListParagraph"/>
              <w:numPr>
                <w:ilvl w:val="0"/>
                <w:numId w:val="9"/>
              </w:numPr>
              <w:rPr>
                <w:rFonts w:asciiTheme="majorBidi" w:hAnsiTheme="majorBidi" w:cstheme="majorBidi"/>
                <w:sz w:val="20"/>
                <w:szCs w:val="20"/>
                <w:lang w:bidi="ar-IQ"/>
              </w:rPr>
            </w:pPr>
            <w:r>
              <w:rPr>
                <w:rFonts w:asciiTheme="majorBidi" w:hAnsiTheme="majorBidi" w:cstheme="majorBidi"/>
                <w:sz w:val="20"/>
                <w:szCs w:val="20"/>
                <w:lang w:bidi="ar-IQ"/>
              </w:rPr>
              <w:t>Timer 555 IC</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14</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7"/>
              </w:numPr>
              <w:rPr>
                <w:rFonts w:asciiTheme="majorBidi" w:hAnsiTheme="majorBidi" w:cstheme="majorBidi"/>
                <w:b/>
                <w:bCs/>
                <w:sz w:val="20"/>
                <w:szCs w:val="20"/>
                <w:lang w:bidi="ar-IQ"/>
              </w:rPr>
            </w:pPr>
            <w:r>
              <w:rPr>
                <w:rFonts w:asciiTheme="majorBidi" w:hAnsiTheme="majorBidi" w:cstheme="majorBidi"/>
                <w:b/>
                <w:bCs/>
                <w:sz w:val="20"/>
                <w:szCs w:val="20"/>
                <w:lang w:bidi="ar-IQ"/>
              </w:rPr>
              <w:t>D/A converters.</w:t>
            </w:r>
          </w:p>
          <w:p w:rsidR="00F23433" w:rsidRDefault="00805522">
            <w:pPr>
              <w:pStyle w:val="ListParagraph"/>
              <w:numPr>
                <w:ilvl w:val="0"/>
                <w:numId w:val="10"/>
              </w:numPr>
              <w:rPr>
                <w:rFonts w:asciiTheme="majorBidi" w:hAnsiTheme="majorBidi" w:cstheme="majorBidi"/>
                <w:sz w:val="20"/>
                <w:szCs w:val="20"/>
                <w:lang w:bidi="ar-IQ"/>
              </w:rPr>
            </w:pPr>
            <w:r>
              <w:rPr>
                <w:rFonts w:asciiTheme="majorBidi" w:hAnsiTheme="majorBidi" w:cstheme="majorBidi"/>
                <w:sz w:val="20"/>
                <w:szCs w:val="20"/>
                <w:lang w:bidi="ar-IQ"/>
              </w:rPr>
              <w:t>Resistive divider DAC.</w:t>
            </w:r>
          </w:p>
          <w:p w:rsidR="00F23433" w:rsidRDefault="00805522">
            <w:pPr>
              <w:pStyle w:val="ListParagraph"/>
              <w:numPr>
                <w:ilvl w:val="0"/>
                <w:numId w:val="10"/>
              </w:numPr>
              <w:rPr>
                <w:rFonts w:asciiTheme="majorBidi" w:hAnsiTheme="majorBidi" w:cstheme="majorBidi"/>
                <w:sz w:val="20"/>
                <w:szCs w:val="20"/>
                <w:lang w:bidi="ar-IQ"/>
              </w:rPr>
            </w:pPr>
            <w:r>
              <w:rPr>
                <w:rFonts w:asciiTheme="majorBidi" w:hAnsiTheme="majorBidi" w:cstheme="majorBidi"/>
                <w:sz w:val="20"/>
                <w:szCs w:val="20"/>
                <w:lang w:bidi="ar-IQ"/>
              </w:rPr>
              <w:t>Binary ladder DAC.</w:t>
            </w:r>
          </w:p>
          <w:p w:rsidR="00F23433" w:rsidRDefault="00805522">
            <w:pPr>
              <w:pStyle w:val="ListParagraph"/>
              <w:numPr>
                <w:ilvl w:val="0"/>
                <w:numId w:val="10"/>
              </w:numPr>
              <w:rPr>
                <w:rFonts w:asciiTheme="majorBidi" w:hAnsiTheme="majorBidi" w:cstheme="majorBidi"/>
                <w:sz w:val="20"/>
                <w:szCs w:val="20"/>
                <w:lang w:bidi="ar-IQ"/>
              </w:rPr>
            </w:pPr>
            <w:r>
              <w:rPr>
                <w:rFonts w:asciiTheme="majorBidi" w:hAnsiTheme="majorBidi" w:cstheme="majorBidi"/>
                <w:sz w:val="20"/>
                <w:szCs w:val="20"/>
                <w:lang w:bidi="ar-IQ"/>
              </w:rPr>
              <w:t>DAC accuracy and resolution</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15</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pStyle w:val="ListParagraph"/>
              <w:numPr>
                <w:ilvl w:val="0"/>
                <w:numId w:val="7"/>
              </w:numPr>
              <w:rPr>
                <w:rFonts w:asciiTheme="majorBidi" w:hAnsiTheme="majorBidi" w:cstheme="majorBidi"/>
                <w:b/>
                <w:bCs/>
                <w:sz w:val="20"/>
                <w:szCs w:val="20"/>
                <w:lang w:bidi="ar-IQ"/>
              </w:rPr>
            </w:pPr>
            <w:r>
              <w:rPr>
                <w:rFonts w:asciiTheme="majorBidi" w:hAnsiTheme="majorBidi" w:cstheme="majorBidi"/>
                <w:b/>
                <w:bCs/>
                <w:sz w:val="20"/>
                <w:szCs w:val="20"/>
                <w:lang w:bidi="ar-IQ"/>
              </w:rPr>
              <w:t>A/D Converters.</w:t>
            </w:r>
          </w:p>
          <w:p w:rsidR="00F23433" w:rsidRDefault="00805522">
            <w:pPr>
              <w:pStyle w:val="ListParagraph"/>
              <w:numPr>
                <w:ilvl w:val="0"/>
                <w:numId w:val="10"/>
              </w:numPr>
              <w:rPr>
                <w:rFonts w:asciiTheme="majorBidi" w:hAnsiTheme="majorBidi" w:cstheme="majorBidi"/>
                <w:sz w:val="20"/>
                <w:szCs w:val="20"/>
                <w:lang w:bidi="ar-IQ"/>
              </w:rPr>
            </w:pPr>
            <w:r>
              <w:rPr>
                <w:rFonts w:asciiTheme="majorBidi" w:hAnsiTheme="majorBidi" w:cstheme="majorBidi"/>
                <w:sz w:val="20"/>
                <w:szCs w:val="20"/>
                <w:lang w:bidi="ar-IQ"/>
              </w:rPr>
              <w:t>Simultaneous ADC.</w:t>
            </w:r>
          </w:p>
          <w:p w:rsidR="00F23433" w:rsidRDefault="00805522">
            <w:pPr>
              <w:pStyle w:val="ListParagraph"/>
              <w:numPr>
                <w:ilvl w:val="0"/>
                <w:numId w:val="10"/>
              </w:numPr>
              <w:rPr>
                <w:rFonts w:asciiTheme="majorBidi" w:hAnsiTheme="majorBidi" w:cstheme="majorBidi"/>
                <w:sz w:val="20"/>
                <w:szCs w:val="20"/>
                <w:lang w:bidi="ar-IQ"/>
              </w:rPr>
            </w:pPr>
            <w:r>
              <w:rPr>
                <w:rFonts w:asciiTheme="majorBidi" w:hAnsiTheme="majorBidi" w:cstheme="majorBidi"/>
                <w:sz w:val="20"/>
                <w:szCs w:val="20"/>
                <w:lang w:bidi="ar-IQ"/>
              </w:rPr>
              <w:t>Continuous ADC Single Slope and dual slope.</w:t>
            </w:r>
          </w:p>
          <w:p w:rsidR="00F23433" w:rsidRDefault="00805522">
            <w:pPr>
              <w:pStyle w:val="ListParagraph"/>
              <w:numPr>
                <w:ilvl w:val="0"/>
                <w:numId w:val="10"/>
              </w:numPr>
              <w:rPr>
                <w:rFonts w:asciiTheme="majorBidi" w:hAnsiTheme="majorBidi" w:cstheme="majorBidi"/>
                <w:sz w:val="20"/>
                <w:szCs w:val="20"/>
                <w:lang w:bidi="ar-IQ"/>
              </w:rPr>
            </w:pPr>
            <w:r>
              <w:rPr>
                <w:rFonts w:asciiTheme="majorBidi" w:hAnsiTheme="majorBidi" w:cstheme="majorBidi"/>
                <w:sz w:val="20"/>
                <w:szCs w:val="20"/>
                <w:lang w:bidi="ar-IQ"/>
              </w:rPr>
              <w:t>Counter-type ADC.</w:t>
            </w:r>
          </w:p>
          <w:p w:rsidR="00F23433" w:rsidRDefault="00805522">
            <w:pPr>
              <w:pStyle w:val="ListParagraph"/>
              <w:numPr>
                <w:ilvl w:val="0"/>
                <w:numId w:val="10"/>
              </w:numPr>
              <w:rPr>
                <w:rFonts w:asciiTheme="majorBidi" w:hAnsiTheme="majorBidi" w:cstheme="majorBidi"/>
                <w:sz w:val="20"/>
                <w:szCs w:val="20"/>
              </w:rPr>
            </w:pPr>
            <w:r>
              <w:rPr>
                <w:rFonts w:asciiTheme="majorBidi" w:hAnsiTheme="majorBidi" w:cstheme="majorBidi"/>
                <w:sz w:val="20"/>
                <w:szCs w:val="20"/>
                <w:lang w:bidi="ar-IQ"/>
              </w:rPr>
              <w:t>Successive approximation ADC</w:t>
            </w:r>
          </w:p>
          <w:p w:rsidR="00F23433" w:rsidRDefault="00805522">
            <w:pPr>
              <w:pStyle w:val="ListParagraph"/>
              <w:numPr>
                <w:ilvl w:val="0"/>
                <w:numId w:val="10"/>
              </w:numPr>
              <w:rPr>
                <w:rFonts w:asciiTheme="majorBidi" w:hAnsiTheme="majorBidi" w:cstheme="majorBidi"/>
                <w:sz w:val="20"/>
                <w:szCs w:val="20"/>
              </w:rPr>
            </w:pPr>
            <w:r>
              <w:rPr>
                <w:rFonts w:asciiTheme="majorBidi" w:hAnsiTheme="majorBidi" w:cstheme="majorBidi"/>
                <w:sz w:val="20"/>
                <w:szCs w:val="20"/>
                <w:lang w:bidi="ar-IQ"/>
              </w:rPr>
              <w:t>Flash ADC</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firstLine="18"/>
              <w:jc w:val="center"/>
              <w:rPr>
                <w:b/>
              </w:rPr>
            </w:pPr>
            <w:r>
              <w:rPr>
                <w:b/>
              </w:rPr>
              <w:t>Week 16</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60" w:lineRule="auto"/>
              <w:rPr>
                <w:rFonts w:asciiTheme="majorBidi" w:hAnsiTheme="majorBidi" w:cstheme="majorBidi"/>
                <w:b/>
                <w:sz w:val="20"/>
                <w:szCs w:val="20"/>
              </w:rPr>
            </w:pPr>
            <w:r>
              <w:rPr>
                <w:rFonts w:asciiTheme="majorBidi" w:hAnsiTheme="majorBidi" w:cstheme="majorBidi"/>
                <w:b/>
                <w:sz w:val="20"/>
                <w:szCs w:val="20"/>
              </w:rPr>
              <w:t>Preparatory week before the final Exam</w:t>
            </w:r>
          </w:p>
        </w:tc>
      </w:tr>
    </w:tbl>
    <w:p w:rsidR="00F23433" w:rsidRDefault="00F23433"/>
    <w:tbl>
      <w:tblPr>
        <w:tblW w:w="10500" w:type="dxa"/>
        <w:tblInd w:w="-547" w:type="dxa"/>
        <w:tblLayout w:type="fixed"/>
        <w:tblLook w:val="0400" w:firstRow="0" w:lastRow="0" w:firstColumn="0" w:lastColumn="0" w:noHBand="0" w:noVBand="1"/>
      </w:tblPr>
      <w:tblGrid>
        <w:gridCol w:w="1260"/>
        <w:gridCol w:w="9240"/>
      </w:tblGrid>
      <w:tr w:rsidR="00F23433">
        <w:trPr>
          <w:trHeight w:val="733"/>
        </w:trPr>
        <w:tc>
          <w:tcPr>
            <w:tcW w:w="10499"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276" w:lineRule="auto"/>
              <w:jc w:val="center"/>
              <w:rPr>
                <w:b/>
                <w:color w:val="17365D"/>
                <w:sz w:val="28"/>
                <w:szCs w:val="28"/>
              </w:rPr>
            </w:pPr>
            <w:r>
              <w:rPr>
                <w:b/>
                <w:color w:val="17365D"/>
                <w:sz w:val="28"/>
                <w:szCs w:val="28"/>
              </w:rPr>
              <w:t>Delivery Plan (Weekly Lab. Syllabus)</w:t>
            </w:r>
          </w:p>
          <w:p w:rsidR="00F23433" w:rsidRDefault="00805522">
            <w:pPr>
              <w:bidi/>
              <w:spacing w:line="276" w:lineRule="auto"/>
              <w:jc w:val="center"/>
              <w:rPr>
                <w:rFonts w:cstheme="minorBidi"/>
                <w:b/>
                <w:color w:val="17365D"/>
                <w:sz w:val="28"/>
                <w:szCs w:val="28"/>
                <w:lang w:bidi="ar-IQ"/>
              </w:rPr>
            </w:pPr>
            <w:r>
              <w:rPr>
                <w:rFonts w:cs="Times New Roman"/>
                <w:b/>
                <w:color w:val="FF0000"/>
                <w:sz w:val="28"/>
                <w:szCs w:val="28"/>
                <w:rtl/>
              </w:rPr>
              <w:t>المنهاج الاسبوعي للمختبر</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hanging="720"/>
              <w:rPr>
                <w:b/>
              </w:rPr>
            </w:pPr>
            <w:r>
              <w:rPr>
                <w:b/>
              </w:rPr>
              <w:t xml:space="preserve">Week  </w:t>
            </w:r>
          </w:p>
        </w:tc>
        <w:tc>
          <w:tcPr>
            <w:tcW w:w="923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F23433" w:rsidRDefault="00805522">
            <w:pPr>
              <w:spacing w:line="360" w:lineRule="auto"/>
              <w:rPr>
                <w:b/>
                <w:sz w:val="24"/>
                <w:szCs w:val="24"/>
              </w:rPr>
            </w:pPr>
            <w:r>
              <w:rPr>
                <w:b/>
                <w:color w:val="FF0000"/>
              </w:rPr>
              <w:t>Material Covered</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1</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pacing w:line="360" w:lineRule="auto"/>
              <w:rPr>
                <w:sz w:val="24"/>
                <w:szCs w:val="24"/>
              </w:rPr>
            </w:pPr>
            <w:r w:rsidRPr="00E538F3">
              <w:rPr>
                <w:sz w:val="24"/>
                <w:szCs w:val="24"/>
              </w:rPr>
              <w:t>Characteristics of TTL Gates</w:t>
            </w:r>
            <w:r>
              <w:rPr>
                <w:rFonts w:hint="cs"/>
                <w:sz w:val="24"/>
                <w:szCs w:val="24"/>
                <w:rtl/>
                <w:lang w:bidi="ar-IQ"/>
              </w:rPr>
              <w:t xml:space="preserve">  </w:t>
            </w:r>
            <w:r w:rsidRPr="00E538F3">
              <w:rPr>
                <w:sz w:val="24"/>
                <w:szCs w:val="24"/>
              </w:rPr>
              <w:t>(Totem-Pole Output) – 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2</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pacing w:line="360" w:lineRule="auto"/>
              <w:rPr>
                <w:sz w:val="24"/>
                <w:szCs w:val="24"/>
              </w:rPr>
            </w:pPr>
            <w:r w:rsidRPr="00E538F3">
              <w:rPr>
                <w:sz w:val="24"/>
                <w:szCs w:val="24"/>
              </w:rPr>
              <w:t>Characteristics of TTL Gates</w:t>
            </w:r>
            <w:r>
              <w:rPr>
                <w:sz w:val="24"/>
                <w:szCs w:val="24"/>
              </w:rPr>
              <w:t xml:space="preserve"> </w:t>
            </w:r>
            <w:r w:rsidRPr="00E538F3">
              <w:rPr>
                <w:sz w:val="24"/>
                <w:szCs w:val="24"/>
              </w:rPr>
              <w:t>(Totem-Pole Output) – Part 2</w:t>
            </w:r>
          </w:p>
        </w:tc>
      </w:tr>
      <w:tr w:rsidR="00F23433">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3</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pacing w:line="360" w:lineRule="auto"/>
              <w:rPr>
                <w:sz w:val="24"/>
                <w:szCs w:val="24"/>
              </w:rPr>
            </w:pPr>
            <w:r w:rsidRPr="00E538F3">
              <w:rPr>
                <w:sz w:val="24"/>
                <w:szCs w:val="24"/>
              </w:rPr>
              <w:t>Characteristics of open collector</w:t>
            </w:r>
            <w:r>
              <w:rPr>
                <w:sz w:val="24"/>
                <w:szCs w:val="24"/>
              </w:rPr>
              <w:t xml:space="preserve"> </w:t>
            </w:r>
            <w:r w:rsidRPr="00E538F3">
              <w:rPr>
                <w:sz w:val="24"/>
                <w:szCs w:val="24"/>
              </w:rPr>
              <w:t>TTL gates – 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4</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pacing w:line="360" w:lineRule="auto"/>
              <w:rPr>
                <w:sz w:val="24"/>
                <w:szCs w:val="24"/>
              </w:rPr>
            </w:pPr>
            <w:r w:rsidRPr="00E538F3">
              <w:rPr>
                <w:sz w:val="24"/>
                <w:szCs w:val="24"/>
              </w:rPr>
              <w:t>Characteristics of open collector</w:t>
            </w:r>
            <w:r>
              <w:rPr>
                <w:sz w:val="24"/>
                <w:szCs w:val="24"/>
              </w:rPr>
              <w:t xml:space="preserve"> </w:t>
            </w:r>
            <w:r w:rsidRPr="00E538F3">
              <w:rPr>
                <w:sz w:val="24"/>
                <w:szCs w:val="24"/>
              </w:rPr>
              <w:t>TTL gates – Part 2</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5</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rPr>
                <w:sz w:val="24"/>
                <w:szCs w:val="24"/>
              </w:rPr>
            </w:pPr>
            <w:r>
              <w:rPr>
                <w:rFonts w:ascii="TimesNewRomanPSMT" w:cs="TimesNewRomanPSMT"/>
                <w:sz w:val="24"/>
                <w:szCs w:val="24"/>
              </w:rPr>
              <w:t xml:space="preserve">Characteristics of tri-state TTL gates </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6</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rPr>
                <w:sz w:val="24"/>
                <w:szCs w:val="24"/>
              </w:rPr>
            </w:pPr>
            <w:r>
              <w:rPr>
                <w:rFonts w:ascii="TimesNewRomanPSMT" w:cs="TimesNewRomanPSMT"/>
                <w:sz w:val="24"/>
                <w:szCs w:val="24"/>
              </w:rPr>
              <w:t xml:space="preserve">Characteristics of tri-state TTL gates </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2</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7</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MT" w:cs="TimesNewRomanPSMT"/>
                <w:sz w:val="24"/>
                <w:szCs w:val="24"/>
              </w:rPr>
              <w:t xml:space="preserve">Introduction to OP-AMP Amplifier (OP-AMP) </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 xml:space="preserve">Week </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MT" w:cs="TimesNewRomanPSMT"/>
                <w:sz w:val="24"/>
                <w:szCs w:val="24"/>
              </w:rPr>
              <w:t xml:space="preserve">Introduction to OP-AMP Amplifier (OP-AMP) </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2</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9</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BoldMT" w:cs="TimesNewRomanPS-BoldMT"/>
                <w:b/>
                <w:bCs/>
                <w:sz w:val="24"/>
                <w:szCs w:val="24"/>
              </w:rPr>
              <w:t xml:space="preserve">Inverting </w:t>
            </w:r>
            <w:r>
              <w:rPr>
                <w:rFonts w:ascii="TimesNewRomanPSMT" w:cs="TimesNewRomanPSMT"/>
                <w:sz w:val="24"/>
                <w:szCs w:val="24"/>
              </w:rPr>
              <w:t xml:space="preserve">and </w:t>
            </w:r>
            <w:r>
              <w:rPr>
                <w:rFonts w:ascii="TimesNewRomanPS-BoldMT" w:cs="TimesNewRomanPS-BoldMT"/>
                <w:b/>
                <w:bCs/>
                <w:sz w:val="24"/>
                <w:szCs w:val="24"/>
              </w:rPr>
              <w:t xml:space="preserve">Non-Inverting </w:t>
            </w:r>
            <w:r>
              <w:rPr>
                <w:rFonts w:ascii="TimesNewRomanPSMT" w:cs="TimesNewRomanPSMT"/>
                <w:sz w:val="24"/>
                <w:szCs w:val="24"/>
              </w:rPr>
              <w:t>Operational Amplifier (OPAMP)</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10</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BoldMT" w:cs="TimesNewRomanPS-BoldMT"/>
                <w:b/>
                <w:bCs/>
                <w:sz w:val="24"/>
                <w:szCs w:val="24"/>
              </w:rPr>
              <w:t xml:space="preserve">Inverting </w:t>
            </w:r>
            <w:r>
              <w:rPr>
                <w:rFonts w:ascii="TimesNewRomanPSMT" w:cs="TimesNewRomanPSMT"/>
                <w:sz w:val="24"/>
                <w:szCs w:val="24"/>
              </w:rPr>
              <w:t xml:space="preserve">and </w:t>
            </w:r>
            <w:r>
              <w:rPr>
                <w:rFonts w:ascii="TimesNewRomanPS-BoldMT" w:cs="TimesNewRomanPS-BoldMT"/>
                <w:b/>
                <w:bCs/>
                <w:sz w:val="24"/>
                <w:szCs w:val="24"/>
              </w:rPr>
              <w:t xml:space="preserve">Non-Inverting </w:t>
            </w:r>
            <w:r>
              <w:rPr>
                <w:rFonts w:ascii="TimesNewRomanPSMT" w:cs="TimesNewRomanPSMT"/>
                <w:sz w:val="24"/>
                <w:szCs w:val="24"/>
              </w:rPr>
              <w:t>Operational Amplifier (OPAMP)</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2</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 11</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MT" w:cs="TimesNewRomanPSMT"/>
                <w:sz w:val="24"/>
                <w:szCs w:val="24"/>
              </w:rPr>
              <w:t xml:space="preserve">IC Timer-Based </w:t>
            </w:r>
            <w:proofErr w:type="spellStart"/>
            <w:r>
              <w:rPr>
                <w:rFonts w:ascii="TimesNewRomanPSMT" w:cs="TimesNewRomanPSMT"/>
                <w:sz w:val="24"/>
                <w:szCs w:val="24"/>
              </w:rPr>
              <w:t>Multivibrators</w:t>
            </w:r>
            <w:proofErr w:type="spellEnd"/>
            <w:r>
              <w:rPr>
                <w:rFonts w:ascii="TimesNewRomanPSMT" w:cs="TimesNewRomanPSMT"/>
                <w:sz w:val="24"/>
                <w:szCs w:val="24"/>
              </w:rPr>
              <w:t xml:space="preserve"> </w:t>
            </w:r>
            <w:r>
              <w:rPr>
                <w:rFonts w:ascii="TimesNewRomanPSMT" w:cs="TimesNewRomanPSMT" w:hint="cs"/>
                <w:sz w:val="24"/>
                <w:szCs w:val="24"/>
              </w:rPr>
              <w:t>–</w:t>
            </w:r>
            <w:r>
              <w:rPr>
                <w:rFonts w:ascii="TimesNewRomanPS-BoldMT" w:cs="TimesNewRomanPS-BoldMT"/>
                <w:b/>
                <w:bCs/>
                <w:sz w:val="24"/>
                <w:szCs w:val="24"/>
              </w:rPr>
              <w:t>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 xml:space="preserve">Week12 </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MT" w:cs="TimesNewRomanPSMT"/>
                <w:sz w:val="24"/>
                <w:szCs w:val="24"/>
              </w:rPr>
              <w:t xml:space="preserve">IC Timer-Based </w:t>
            </w:r>
            <w:proofErr w:type="spellStart"/>
            <w:r>
              <w:rPr>
                <w:rFonts w:ascii="TimesNewRomanPSMT" w:cs="TimesNewRomanPSMT"/>
                <w:sz w:val="24"/>
                <w:szCs w:val="24"/>
              </w:rPr>
              <w:t>Multivibrators</w:t>
            </w:r>
            <w:proofErr w:type="spellEnd"/>
            <w:r>
              <w:rPr>
                <w:rFonts w:ascii="TimesNewRomanPSMT" w:cs="TimesNewRomanPSMT"/>
                <w:sz w:val="24"/>
                <w:szCs w:val="24"/>
              </w:rPr>
              <w:t xml:space="preserve"> </w:t>
            </w:r>
            <w:r>
              <w:rPr>
                <w:rFonts w:ascii="TimesNewRomanPSMT" w:cs="TimesNewRomanPSMT" w:hint="cs"/>
                <w:sz w:val="24"/>
                <w:szCs w:val="24"/>
              </w:rPr>
              <w:t>–</w:t>
            </w:r>
            <w:r>
              <w:rPr>
                <w:rFonts w:ascii="TimesNewRomanPSMT" w:cs="TimesNewRomanPSMT"/>
                <w:sz w:val="24"/>
                <w:szCs w:val="24"/>
              </w:rPr>
              <w:t xml:space="preserve"> </w:t>
            </w:r>
            <w:r>
              <w:rPr>
                <w:rFonts w:ascii="TimesNewRomanPS-BoldMT" w:cs="TimesNewRomanPS-BoldMT"/>
                <w:b/>
                <w:bCs/>
                <w:sz w:val="24"/>
                <w:szCs w:val="24"/>
              </w:rPr>
              <w:t>Part 2</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Week13</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MT" w:cs="TimesNewRomanPSMT"/>
                <w:sz w:val="24"/>
                <w:szCs w:val="24"/>
              </w:rPr>
              <w:t xml:space="preserve">The </w:t>
            </w:r>
            <w:proofErr w:type="spellStart"/>
            <w:r>
              <w:rPr>
                <w:rFonts w:ascii="TimesNewRomanPSMT" w:cs="TimesNewRomanPSMT"/>
                <w:sz w:val="24"/>
                <w:szCs w:val="24"/>
              </w:rPr>
              <w:t>Monostable</w:t>
            </w:r>
            <w:proofErr w:type="spellEnd"/>
            <w:r>
              <w:rPr>
                <w:rFonts w:ascii="TimesNewRomanPSMT" w:cs="TimesNewRomanPSMT"/>
                <w:sz w:val="24"/>
                <w:szCs w:val="24"/>
              </w:rPr>
              <w:t xml:space="preserve"> </w:t>
            </w:r>
            <w:proofErr w:type="spellStart"/>
            <w:r>
              <w:rPr>
                <w:rFonts w:ascii="TimesNewRomanPSMT" w:cs="TimesNewRomanPSMT"/>
                <w:sz w:val="24"/>
                <w:szCs w:val="24"/>
              </w:rPr>
              <w:t>multivibrator</w:t>
            </w:r>
            <w:proofErr w:type="spellEnd"/>
            <w:r>
              <w:rPr>
                <w:rFonts w:ascii="TimesNewRomanPSMT" w:cs="TimesNewRomanPSMT"/>
                <w:sz w:val="24"/>
                <w:szCs w:val="24"/>
              </w:rPr>
              <w:t xml:space="preserve"> </w:t>
            </w:r>
            <w:r>
              <w:rPr>
                <w:rFonts w:ascii="TimesNewRomanPSMT" w:cs="TimesNewRomanPSMT" w:hint="cs"/>
                <w:sz w:val="24"/>
                <w:szCs w:val="24"/>
              </w:rPr>
              <w:t>–</w:t>
            </w:r>
            <w:r>
              <w:rPr>
                <w:rFonts w:ascii="TimesNewRomanPS-BoldMT" w:cs="TimesNewRomanPS-BoldMT"/>
                <w:b/>
                <w:bCs/>
                <w:sz w:val="24"/>
                <w:szCs w:val="24"/>
              </w:rPr>
              <w:t>Part 1</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lastRenderedPageBreak/>
              <w:t>Week14</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rsidP="00E538F3">
            <w:pPr>
              <w:suppressAutoHyphens w:val="0"/>
              <w:autoSpaceDE w:val="0"/>
              <w:autoSpaceDN w:val="0"/>
              <w:adjustRightInd w:val="0"/>
              <w:spacing w:after="0" w:line="240" w:lineRule="auto"/>
            </w:pPr>
            <w:r>
              <w:rPr>
                <w:rFonts w:ascii="TimesNewRomanPSMT" w:cs="TimesNewRomanPSMT"/>
                <w:sz w:val="24"/>
                <w:szCs w:val="24"/>
              </w:rPr>
              <w:t xml:space="preserve">The </w:t>
            </w:r>
            <w:proofErr w:type="spellStart"/>
            <w:r>
              <w:rPr>
                <w:rFonts w:ascii="TimesNewRomanPSMT" w:cs="TimesNewRomanPSMT"/>
                <w:sz w:val="24"/>
                <w:szCs w:val="24"/>
              </w:rPr>
              <w:t>Monostable</w:t>
            </w:r>
            <w:proofErr w:type="spellEnd"/>
            <w:r>
              <w:rPr>
                <w:rFonts w:ascii="TimesNewRomanPSMT" w:cs="TimesNewRomanPSMT"/>
                <w:sz w:val="24"/>
                <w:szCs w:val="24"/>
              </w:rPr>
              <w:t xml:space="preserve"> </w:t>
            </w:r>
            <w:proofErr w:type="spellStart"/>
            <w:r>
              <w:rPr>
                <w:rFonts w:ascii="TimesNewRomanPSMT" w:cs="TimesNewRomanPSMT"/>
                <w:sz w:val="24"/>
                <w:szCs w:val="24"/>
              </w:rPr>
              <w:t>multivibrator</w:t>
            </w:r>
            <w:proofErr w:type="spellEnd"/>
            <w:r>
              <w:rPr>
                <w:rFonts w:ascii="TimesNewRomanPSMT" w:cs="TimesNewRomanPSMT"/>
                <w:sz w:val="24"/>
                <w:szCs w:val="24"/>
              </w:rPr>
              <w:t xml:space="preserve"> </w:t>
            </w:r>
            <w:r>
              <w:rPr>
                <w:rFonts w:ascii="TimesNewRomanPSMT" w:cs="TimesNewRomanPSMT" w:hint="cs"/>
                <w:sz w:val="24"/>
                <w:szCs w:val="24"/>
              </w:rPr>
              <w:t>–</w:t>
            </w:r>
            <w:r>
              <w:rPr>
                <w:rFonts w:ascii="TimesNewRomanPS-BoldMT" w:cs="TimesNewRomanPS-BoldMT"/>
                <w:b/>
                <w:bCs/>
                <w:sz w:val="24"/>
                <w:szCs w:val="24"/>
              </w:rPr>
              <w:t>Part 2</w:t>
            </w:r>
          </w:p>
        </w:tc>
      </w:tr>
      <w:tr w:rsidR="00F23433">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60" w:lineRule="auto"/>
              <w:ind w:left="-18"/>
              <w:jc w:val="center"/>
              <w:rPr>
                <w:b/>
              </w:rPr>
            </w:pPr>
            <w:r>
              <w:rPr>
                <w:b/>
              </w:rPr>
              <w:t>Week15</w:t>
            </w:r>
          </w:p>
        </w:tc>
        <w:tc>
          <w:tcPr>
            <w:tcW w:w="9239" w:type="dxa"/>
            <w:tcBorders>
              <w:top w:val="single" w:sz="4" w:space="0" w:color="000000"/>
              <w:left w:val="single" w:sz="4" w:space="0" w:color="000000"/>
              <w:bottom w:val="single" w:sz="4" w:space="0" w:color="000000"/>
              <w:right w:val="single" w:sz="4" w:space="0" w:color="000000"/>
            </w:tcBorders>
            <w:vAlign w:val="center"/>
          </w:tcPr>
          <w:p w:rsidR="00F23433" w:rsidRDefault="00E538F3">
            <w:pPr>
              <w:spacing w:line="360" w:lineRule="auto"/>
            </w:pPr>
            <w:r>
              <w:rPr>
                <w:rFonts w:ascii="TimesNewRomanPSMT" w:cs="TimesNewRomanPSMT"/>
                <w:sz w:val="24"/>
                <w:szCs w:val="24"/>
              </w:rPr>
              <w:t>ALU arithmetic logic unit</w:t>
            </w:r>
          </w:p>
        </w:tc>
      </w:tr>
    </w:tbl>
    <w:p w:rsidR="00F23433" w:rsidRDefault="00F23433">
      <w:pPr>
        <w:tabs>
          <w:tab w:val="center" w:pos="3870"/>
        </w:tabs>
        <w:spacing w:after="0" w:line="360" w:lineRule="auto"/>
        <w:ind w:left="1985"/>
        <w:jc w:val="both"/>
        <w:rPr>
          <w:b/>
          <w:sz w:val="32"/>
          <w:szCs w:val="32"/>
        </w:rPr>
      </w:pPr>
    </w:p>
    <w:tbl>
      <w:tblPr>
        <w:tblW w:w="10515" w:type="dxa"/>
        <w:tblInd w:w="-540" w:type="dxa"/>
        <w:tblLayout w:type="fixed"/>
        <w:tblLook w:val="0400" w:firstRow="0" w:lastRow="0" w:firstColumn="0" w:lastColumn="0" w:noHBand="0" w:noVBand="1"/>
      </w:tblPr>
      <w:tblGrid>
        <w:gridCol w:w="1934"/>
        <w:gridCol w:w="5866"/>
        <w:gridCol w:w="2715"/>
      </w:tblGrid>
      <w:tr w:rsidR="00F23433">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rsidR="00F23433" w:rsidRDefault="00805522">
            <w:pPr>
              <w:spacing w:line="276" w:lineRule="auto"/>
              <w:jc w:val="center"/>
              <w:rPr>
                <w:b/>
                <w:color w:val="17365D"/>
                <w:sz w:val="28"/>
                <w:szCs w:val="28"/>
              </w:rPr>
            </w:pPr>
            <w:r>
              <w:rPr>
                <w:b/>
                <w:color w:val="17365D"/>
                <w:sz w:val="28"/>
                <w:szCs w:val="28"/>
              </w:rPr>
              <w:t>Learning and Teaching Resources</w:t>
            </w:r>
          </w:p>
          <w:p w:rsidR="00F23433" w:rsidRDefault="00805522">
            <w:pPr>
              <w:bidi/>
              <w:spacing w:line="276" w:lineRule="auto"/>
              <w:jc w:val="center"/>
              <w:rPr>
                <w:rFonts w:cstheme="minorBidi"/>
                <w:b/>
                <w:color w:val="17365D"/>
                <w:sz w:val="28"/>
                <w:szCs w:val="28"/>
                <w:lang w:bidi="ar-IQ"/>
              </w:rPr>
            </w:pPr>
            <w:r>
              <w:rPr>
                <w:rFonts w:cs="Times New Roman"/>
                <w:b/>
                <w:color w:val="17365D"/>
                <w:sz w:val="28"/>
                <w:szCs w:val="28"/>
                <w:rtl/>
              </w:rPr>
              <w:t>مصادر التعلم والتدريس</w:t>
            </w:r>
          </w:p>
        </w:tc>
      </w:tr>
      <w:tr w:rsidR="00F23433">
        <w:tc>
          <w:tcPr>
            <w:tcW w:w="1934" w:type="dxa"/>
            <w:tcBorders>
              <w:top w:val="single" w:sz="4" w:space="0" w:color="000000"/>
              <w:left w:val="single" w:sz="4" w:space="0" w:color="000000"/>
              <w:bottom w:val="single" w:sz="4" w:space="0" w:color="000000"/>
            </w:tcBorders>
            <w:vAlign w:val="center"/>
          </w:tcPr>
          <w:p w:rsidR="00F23433" w:rsidRDefault="00F23433">
            <w:pPr>
              <w:spacing w:line="312" w:lineRule="auto"/>
              <w:ind w:left="360" w:hanging="720"/>
              <w:rPr>
                <w:b/>
                <w:sz w:val="20"/>
                <w:szCs w:val="20"/>
              </w:rPr>
            </w:pPr>
          </w:p>
        </w:tc>
        <w:tc>
          <w:tcPr>
            <w:tcW w:w="5866"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F23433" w:rsidRDefault="00805522">
            <w:pPr>
              <w:spacing w:line="312" w:lineRule="auto"/>
              <w:jc w:val="center"/>
              <w:rPr>
                <w:b/>
              </w:rPr>
            </w:pPr>
            <w:r>
              <w:rPr>
                <w:b/>
              </w:rPr>
              <w:t>Available in the Library?</w:t>
            </w:r>
          </w:p>
        </w:tc>
      </w:tr>
      <w:tr w:rsidR="00F23433">
        <w:tc>
          <w:tcPr>
            <w:tcW w:w="1934"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ind w:left="90"/>
              <w:rPr>
                <w:b/>
              </w:rPr>
            </w:pPr>
            <w:r>
              <w:rPr>
                <w:b/>
              </w:rPr>
              <w:t>Required Texts</w:t>
            </w:r>
          </w:p>
        </w:tc>
        <w:tc>
          <w:tcPr>
            <w:tcW w:w="5866" w:type="dxa"/>
            <w:tcBorders>
              <w:top w:val="single" w:sz="4" w:space="0" w:color="000000"/>
              <w:left w:val="single" w:sz="4" w:space="0" w:color="000000"/>
              <w:bottom w:val="single" w:sz="4" w:space="0" w:color="000000"/>
            </w:tcBorders>
            <w:vAlign w:val="center"/>
          </w:tcPr>
          <w:p w:rsidR="00F23433" w:rsidRDefault="00805522">
            <w:pPr>
              <w:rPr>
                <w:rFonts w:asciiTheme="majorBidi" w:hAnsiTheme="majorBidi" w:cstheme="majorBidi"/>
                <w:bCs/>
                <w:sz w:val="20"/>
                <w:szCs w:val="20"/>
                <w:lang w:bidi="ar-IQ"/>
              </w:rPr>
            </w:pPr>
            <w:r>
              <w:rPr>
                <w:rFonts w:asciiTheme="majorBidi" w:hAnsiTheme="majorBidi" w:cstheme="majorBidi"/>
                <w:bCs/>
                <w:sz w:val="20"/>
                <w:szCs w:val="20"/>
                <w:lang w:bidi="ar-IQ"/>
              </w:rPr>
              <w:t xml:space="preserve">Shiv </w:t>
            </w:r>
            <w:proofErr w:type="spellStart"/>
            <w:r>
              <w:rPr>
                <w:rFonts w:asciiTheme="majorBidi" w:hAnsiTheme="majorBidi" w:cstheme="majorBidi"/>
                <w:bCs/>
                <w:sz w:val="20"/>
                <w:szCs w:val="20"/>
                <w:lang w:bidi="ar-IQ"/>
              </w:rPr>
              <w:t>Shanker</w:t>
            </w:r>
            <w:proofErr w:type="spellEnd"/>
            <w:r>
              <w:rPr>
                <w:rFonts w:asciiTheme="majorBidi" w:hAnsiTheme="majorBidi" w:cstheme="majorBidi"/>
                <w:bCs/>
                <w:sz w:val="20"/>
                <w:szCs w:val="20"/>
                <w:lang w:bidi="ar-IQ"/>
              </w:rPr>
              <w:t xml:space="preserve"> "Digital Circuit and Systems II ", 2009</w:t>
            </w:r>
          </w:p>
        </w:tc>
        <w:tc>
          <w:tcPr>
            <w:tcW w:w="2715"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jc w:val="center"/>
              <w:rPr>
                <w:color w:val="FF0000"/>
              </w:rPr>
            </w:pPr>
            <w:r>
              <w:t>Yes</w:t>
            </w:r>
          </w:p>
        </w:tc>
      </w:tr>
      <w:tr w:rsidR="00F23433">
        <w:trPr>
          <w:trHeight w:val="640"/>
        </w:trPr>
        <w:tc>
          <w:tcPr>
            <w:tcW w:w="1934"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ind w:left="90"/>
              <w:rPr>
                <w:b/>
              </w:rPr>
            </w:pPr>
            <w:r>
              <w:rPr>
                <w:b/>
              </w:rPr>
              <w:t>Recommended Texts</w:t>
            </w:r>
          </w:p>
        </w:tc>
        <w:tc>
          <w:tcPr>
            <w:tcW w:w="5866" w:type="dxa"/>
            <w:tcBorders>
              <w:top w:val="single" w:sz="4" w:space="0" w:color="000000"/>
              <w:left w:val="single" w:sz="4" w:space="0" w:color="000000"/>
              <w:bottom w:val="single" w:sz="4" w:space="0" w:color="000000"/>
            </w:tcBorders>
            <w:vAlign w:val="center"/>
          </w:tcPr>
          <w:p w:rsidR="00F23433" w:rsidRDefault="00805522">
            <w:pPr>
              <w:spacing w:line="312" w:lineRule="auto"/>
            </w:pPr>
            <w:r>
              <w:rPr>
                <w:rFonts w:asciiTheme="majorBidi" w:hAnsiTheme="majorBidi" w:cstheme="majorBidi"/>
                <w:bCs/>
                <w:sz w:val="20"/>
                <w:szCs w:val="20"/>
                <w:lang w:bidi="ar-IQ"/>
              </w:rPr>
              <w:t>M. Morris  Mano "Digital Design" 4</w:t>
            </w:r>
            <w:r>
              <w:rPr>
                <w:rFonts w:asciiTheme="majorBidi" w:hAnsiTheme="majorBidi" w:cstheme="majorBidi"/>
                <w:bCs/>
                <w:sz w:val="20"/>
                <w:szCs w:val="20"/>
                <w:vertAlign w:val="superscript"/>
                <w:lang w:bidi="ar-IQ"/>
              </w:rPr>
              <w:t>th</w:t>
            </w:r>
            <w:r>
              <w:rPr>
                <w:rFonts w:asciiTheme="majorBidi" w:hAnsiTheme="majorBidi" w:cstheme="majorBidi"/>
                <w:bCs/>
                <w:sz w:val="20"/>
                <w:szCs w:val="20"/>
                <w:lang w:bidi="ar-IQ"/>
              </w:rPr>
              <w:t xml:space="preserve"> edition , 2007</w:t>
            </w:r>
          </w:p>
        </w:tc>
        <w:tc>
          <w:tcPr>
            <w:tcW w:w="2715" w:type="dxa"/>
            <w:tcBorders>
              <w:top w:val="single" w:sz="4" w:space="0" w:color="000000"/>
              <w:left w:val="single" w:sz="4" w:space="0" w:color="000000"/>
              <w:bottom w:val="single" w:sz="4" w:space="0" w:color="000000"/>
              <w:right w:val="single" w:sz="4" w:space="0" w:color="000000"/>
            </w:tcBorders>
            <w:vAlign w:val="center"/>
          </w:tcPr>
          <w:p w:rsidR="00F23433" w:rsidRDefault="00805522">
            <w:pPr>
              <w:spacing w:line="312" w:lineRule="auto"/>
              <w:jc w:val="center"/>
            </w:pPr>
            <w:r>
              <w:t>yes</w:t>
            </w:r>
          </w:p>
        </w:tc>
      </w:tr>
      <w:tr w:rsidR="00F23433">
        <w:tc>
          <w:tcPr>
            <w:tcW w:w="1934" w:type="dxa"/>
            <w:tcBorders>
              <w:top w:val="single" w:sz="4" w:space="0" w:color="000000"/>
              <w:left w:val="single" w:sz="4" w:space="0" w:color="000000"/>
              <w:bottom w:val="single" w:sz="4" w:space="0" w:color="000000"/>
            </w:tcBorders>
            <w:shd w:val="clear" w:color="auto" w:fill="DAEEF3"/>
            <w:vAlign w:val="center"/>
          </w:tcPr>
          <w:p w:rsidR="00F23433" w:rsidRDefault="00805522">
            <w:pPr>
              <w:spacing w:line="312" w:lineRule="auto"/>
              <w:ind w:left="90"/>
              <w:rPr>
                <w:b/>
              </w:rPr>
            </w:pPr>
            <w:r>
              <w:rPr>
                <w:b/>
              </w:rPr>
              <w:t>Websites</w:t>
            </w:r>
          </w:p>
        </w:tc>
        <w:tc>
          <w:tcPr>
            <w:tcW w:w="8581" w:type="dxa"/>
            <w:gridSpan w:val="2"/>
            <w:tcBorders>
              <w:top w:val="single" w:sz="4" w:space="0" w:color="000000"/>
              <w:left w:val="single" w:sz="4" w:space="0" w:color="000000"/>
              <w:bottom w:val="single" w:sz="4" w:space="0" w:color="000000"/>
              <w:right w:val="single" w:sz="4" w:space="0" w:color="000000"/>
            </w:tcBorders>
            <w:vAlign w:val="center"/>
          </w:tcPr>
          <w:p w:rsidR="00F23433" w:rsidRDefault="00F23433">
            <w:pPr>
              <w:spacing w:line="312" w:lineRule="auto"/>
              <w:ind w:left="180"/>
            </w:pPr>
          </w:p>
        </w:tc>
      </w:tr>
    </w:tbl>
    <w:p w:rsidR="00F23433" w:rsidRDefault="00805522">
      <w:pPr>
        <w:tabs>
          <w:tab w:val="left" w:pos="1980"/>
        </w:tabs>
        <w:ind w:left="1985" w:hanging="1985"/>
        <w:jc w:val="both"/>
        <w:rPr>
          <w:b/>
          <w:sz w:val="32"/>
          <w:szCs w:val="32"/>
        </w:rPr>
      </w:pPr>
      <w:r>
        <w:rPr>
          <w:b/>
          <w:color w:val="000000"/>
          <w:sz w:val="32"/>
          <w:szCs w:val="32"/>
        </w:rPr>
        <w:tab/>
      </w:r>
      <w:r>
        <w:rPr>
          <w:b/>
          <w:color w:val="000000"/>
          <w:sz w:val="32"/>
          <w:szCs w:val="32"/>
        </w:rPr>
        <w:tab/>
        <w:t xml:space="preserve"> </w:t>
      </w:r>
    </w:p>
    <w:tbl>
      <w:tblPr>
        <w:tblW w:w="10500" w:type="dxa"/>
        <w:tblInd w:w="-547" w:type="dxa"/>
        <w:tblLayout w:type="fixed"/>
        <w:tblLook w:val="0400" w:firstRow="0" w:lastRow="0" w:firstColumn="0" w:lastColumn="0" w:noHBand="0" w:noVBand="1"/>
      </w:tblPr>
      <w:tblGrid>
        <w:gridCol w:w="1620"/>
        <w:gridCol w:w="1709"/>
        <w:gridCol w:w="2085"/>
        <w:gridCol w:w="1155"/>
        <w:gridCol w:w="3931"/>
      </w:tblGrid>
      <w:tr w:rsidR="00F23433">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rsidR="00F23433" w:rsidRDefault="00805522">
            <w:pPr>
              <w:tabs>
                <w:tab w:val="left" w:pos="1890"/>
                <w:tab w:val="center" w:pos="4544"/>
              </w:tabs>
              <w:ind w:right="1152"/>
              <w:rPr>
                <w:b/>
                <w:sz w:val="28"/>
                <w:szCs w:val="28"/>
              </w:rPr>
            </w:pPr>
            <w:bookmarkStart w:id="2" w:name="_30j0zll"/>
            <w:bookmarkEnd w:id="2"/>
            <w:r>
              <w:rPr>
                <w:b/>
                <w:sz w:val="28"/>
                <w:szCs w:val="28"/>
              </w:rPr>
              <w:tab/>
            </w:r>
            <w:r>
              <w:rPr>
                <w:b/>
                <w:sz w:val="28"/>
                <w:szCs w:val="28"/>
              </w:rPr>
              <w:tab/>
              <w:t xml:space="preserve">                   Grading Scheme</w:t>
            </w:r>
          </w:p>
          <w:p w:rsidR="00F23433" w:rsidRDefault="00805522">
            <w:pPr>
              <w:bidi/>
              <w:jc w:val="center"/>
              <w:rPr>
                <w:b/>
                <w:sz w:val="28"/>
                <w:szCs w:val="28"/>
              </w:rPr>
            </w:pPr>
            <w:r>
              <w:rPr>
                <w:rFonts w:cs="Times New Roman"/>
                <w:b/>
                <w:color w:val="17365D"/>
                <w:sz w:val="28"/>
                <w:szCs w:val="28"/>
                <w:rtl/>
              </w:rPr>
              <w:t>مخطط الدرجات</w:t>
            </w:r>
          </w:p>
        </w:tc>
      </w:tr>
      <w:tr w:rsidR="00F23433">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rsidR="00F23433" w:rsidRDefault="00805522">
            <w:pPr>
              <w:rPr>
                <w:b/>
                <w:sz w:val="24"/>
                <w:szCs w:val="24"/>
              </w:rPr>
            </w:pPr>
            <w:r>
              <w:rPr>
                <w:b/>
              </w:rPr>
              <w:t>Group</w:t>
            </w:r>
          </w:p>
        </w:tc>
        <w:tc>
          <w:tcPr>
            <w:tcW w:w="1709" w:type="dxa"/>
            <w:tcBorders>
              <w:top w:val="single" w:sz="6" w:space="0" w:color="000000"/>
              <w:left w:val="single" w:sz="6" w:space="0" w:color="000000"/>
              <w:bottom w:val="single" w:sz="6" w:space="0" w:color="000000"/>
              <w:right w:val="single" w:sz="6" w:space="0" w:color="000000"/>
            </w:tcBorders>
            <w:shd w:val="clear" w:color="auto" w:fill="EDEDED"/>
            <w:vAlign w:val="center"/>
          </w:tcPr>
          <w:p w:rsidR="00F23433" w:rsidRDefault="00805522">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rsidR="00F23433" w:rsidRDefault="00805522">
            <w:pPr>
              <w:bidi/>
              <w:jc w:val="center"/>
              <w:rPr>
                <w:b/>
              </w:rPr>
            </w:pPr>
            <w:r>
              <w:rPr>
                <w:rFonts w:cs="Times New Roman"/>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rsidR="00F23433" w:rsidRDefault="00805522">
            <w:pPr>
              <w:rPr>
                <w:b/>
              </w:rPr>
            </w:pPr>
            <w:r>
              <w:rPr>
                <w:b/>
              </w:rPr>
              <w:t>Marks %</w:t>
            </w:r>
          </w:p>
        </w:tc>
        <w:tc>
          <w:tcPr>
            <w:tcW w:w="3931" w:type="dxa"/>
            <w:tcBorders>
              <w:top w:val="single" w:sz="6" w:space="0" w:color="000000"/>
              <w:left w:val="single" w:sz="4" w:space="0" w:color="000000"/>
              <w:bottom w:val="single" w:sz="6" w:space="0" w:color="000000"/>
              <w:right w:val="single" w:sz="6" w:space="0" w:color="000000"/>
            </w:tcBorders>
            <w:shd w:val="clear" w:color="auto" w:fill="EDEDED"/>
            <w:vAlign w:val="center"/>
          </w:tcPr>
          <w:p w:rsidR="00F23433" w:rsidRDefault="00805522">
            <w:pPr>
              <w:rPr>
                <w:b/>
              </w:rPr>
            </w:pPr>
            <w:r>
              <w:rPr>
                <w:b/>
              </w:rPr>
              <w:t>Definition</w:t>
            </w:r>
          </w:p>
        </w:tc>
      </w:tr>
      <w:tr w:rsidR="00F23433">
        <w:trPr>
          <w:trHeight w:val="300"/>
        </w:trPr>
        <w:tc>
          <w:tcPr>
            <w:tcW w:w="1620" w:type="dxa"/>
            <w:vMerge w:val="restart"/>
            <w:tcBorders>
              <w:top w:val="single" w:sz="6" w:space="0" w:color="000000"/>
              <w:left w:val="single" w:sz="6" w:space="0" w:color="000000"/>
              <w:right w:val="single" w:sz="6" w:space="0" w:color="000000"/>
            </w:tcBorders>
            <w:vAlign w:val="center"/>
          </w:tcPr>
          <w:p w:rsidR="00F23433" w:rsidRDefault="00805522">
            <w:pPr>
              <w:rPr>
                <w:b/>
              </w:rPr>
            </w:pPr>
            <w:r>
              <w:rPr>
                <w:b/>
              </w:rPr>
              <w:t>Success Group</w:t>
            </w:r>
          </w:p>
          <w:p w:rsidR="00F23433" w:rsidRDefault="00805522">
            <w:pPr>
              <w:rPr>
                <w:b/>
              </w:rPr>
            </w:pPr>
            <w:r>
              <w:rPr>
                <w:b/>
              </w:rPr>
              <w:t>(50 - 100)</w:t>
            </w: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sz w:val="24"/>
                <w:szCs w:val="24"/>
              </w:rPr>
            </w:pPr>
            <w:r>
              <w:rPr>
                <w:rFonts w:cs="Times New Roman"/>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90 - 100</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Outstanding Performance</w:t>
            </w:r>
          </w:p>
        </w:tc>
      </w:tr>
      <w:tr w:rsidR="00F23433">
        <w:trPr>
          <w:trHeight w:val="300"/>
        </w:trPr>
        <w:tc>
          <w:tcPr>
            <w:tcW w:w="1620" w:type="dxa"/>
            <w:vMerge/>
            <w:tcBorders>
              <w:top w:val="single" w:sz="6" w:space="0" w:color="000000"/>
              <w:left w:val="single" w:sz="6" w:space="0" w:color="000000"/>
              <w:right w:val="single" w:sz="6" w:space="0" w:color="000000"/>
            </w:tcBorders>
            <w:vAlign w:val="center"/>
          </w:tcPr>
          <w:p w:rsidR="00F23433" w:rsidRDefault="00F23433">
            <w:pPr>
              <w:widowControl w:val="0"/>
              <w:spacing w:line="276" w:lineRule="auto"/>
            </w:pP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sz w:val="24"/>
                <w:szCs w:val="24"/>
              </w:rPr>
            </w:pPr>
            <w:r>
              <w:rPr>
                <w:rFonts w:cs="Times New Roman"/>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80 - 89</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Above average with some errors</w:t>
            </w:r>
          </w:p>
        </w:tc>
      </w:tr>
      <w:tr w:rsidR="00F23433">
        <w:trPr>
          <w:trHeight w:val="300"/>
        </w:trPr>
        <w:tc>
          <w:tcPr>
            <w:tcW w:w="1620" w:type="dxa"/>
            <w:vMerge/>
            <w:tcBorders>
              <w:top w:val="single" w:sz="6" w:space="0" w:color="000000"/>
              <w:left w:val="single" w:sz="6" w:space="0" w:color="000000"/>
              <w:right w:val="single" w:sz="6" w:space="0" w:color="000000"/>
            </w:tcBorders>
            <w:vAlign w:val="center"/>
          </w:tcPr>
          <w:p w:rsidR="00F23433" w:rsidRDefault="00F23433">
            <w:pPr>
              <w:widowControl w:val="0"/>
              <w:spacing w:line="276" w:lineRule="auto"/>
            </w:pP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sz w:val="24"/>
                <w:szCs w:val="24"/>
              </w:rPr>
            </w:pPr>
            <w:r>
              <w:rPr>
                <w:rFonts w:cs="Times New Roman"/>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70 - 79</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Sound work with notable errors</w:t>
            </w:r>
          </w:p>
        </w:tc>
      </w:tr>
      <w:tr w:rsidR="00F23433">
        <w:trPr>
          <w:trHeight w:val="300"/>
        </w:trPr>
        <w:tc>
          <w:tcPr>
            <w:tcW w:w="1620" w:type="dxa"/>
            <w:vMerge/>
            <w:tcBorders>
              <w:top w:val="single" w:sz="6" w:space="0" w:color="000000"/>
              <w:left w:val="single" w:sz="6" w:space="0" w:color="000000"/>
              <w:right w:val="single" w:sz="6" w:space="0" w:color="000000"/>
            </w:tcBorders>
            <w:vAlign w:val="center"/>
          </w:tcPr>
          <w:p w:rsidR="00F23433" w:rsidRDefault="00F23433">
            <w:pPr>
              <w:widowControl w:val="0"/>
              <w:spacing w:line="276" w:lineRule="auto"/>
            </w:pP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sz w:val="24"/>
                <w:szCs w:val="24"/>
              </w:rPr>
            </w:pPr>
            <w:r>
              <w:rPr>
                <w:rFonts w:cs="Times New Roman"/>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60 - 69</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Fair but with major shortcomings</w:t>
            </w:r>
          </w:p>
        </w:tc>
      </w:tr>
      <w:tr w:rsidR="00F23433">
        <w:trPr>
          <w:trHeight w:val="300"/>
        </w:trPr>
        <w:tc>
          <w:tcPr>
            <w:tcW w:w="1620" w:type="dxa"/>
            <w:vMerge/>
            <w:tcBorders>
              <w:top w:val="single" w:sz="6" w:space="0" w:color="000000"/>
              <w:left w:val="single" w:sz="6" w:space="0" w:color="000000"/>
              <w:right w:val="single" w:sz="6" w:space="0" w:color="000000"/>
            </w:tcBorders>
            <w:vAlign w:val="center"/>
          </w:tcPr>
          <w:p w:rsidR="00F23433" w:rsidRDefault="00F23433">
            <w:pPr>
              <w:widowControl w:val="0"/>
              <w:spacing w:line="276" w:lineRule="auto"/>
            </w:pP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sz w:val="24"/>
                <w:szCs w:val="24"/>
              </w:rPr>
            </w:pPr>
            <w:r>
              <w:rPr>
                <w:rFonts w:cs="Times New Roman"/>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50 - 59</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Work meets minimum criteria</w:t>
            </w:r>
          </w:p>
        </w:tc>
      </w:tr>
      <w:tr w:rsidR="00F23433">
        <w:trPr>
          <w:trHeight w:val="300"/>
        </w:trPr>
        <w:tc>
          <w:tcPr>
            <w:tcW w:w="1620" w:type="dxa"/>
            <w:vMerge w:val="restart"/>
            <w:tcBorders>
              <w:top w:val="single" w:sz="6" w:space="0" w:color="000000"/>
              <w:left w:val="single" w:sz="6" w:space="0" w:color="000000"/>
              <w:right w:val="single" w:sz="6" w:space="0" w:color="000000"/>
            </w:tcBorders>
            <w:vAlign w:val="center"/>
          </w:tcPr>
          <w:p w:rsidR="00F23433" w:rsidRDefault="00805522">
            <w:pPr>
              <w:rPr>
                <w:b/>
              </w:rPr>
            </w:pPr>
            <w:r>
              <w:rPr>
                <w:b/>
              </w:rPr>
              <w:t>Fail Group</w:t>
            </w:r>
          </w:p>
          <w:p w:rsidR="00F23433" w:rsidRDefault="00805522">
            <w:pPr>
              <w:rPr>
                <w:b/>
              </w:rPr>
            </w:pPr>
            <w:r>
              <w:rPr>
                <w:b/>
              </w:rPr>
              <w:t>(0 – 49)</w:t>
            </w: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sz w:val="24"/>
                <w:szCs w:val="24"/>
              </w:rPr>
            </w:pPr>
            <w:r>
              <w:rPr>
                <w:rFonts w:cs="Times New Roman"/>
                <w:b/>
                <w:sz w:val="24"/>
                <w:szCs w:val="24"/>
                <w:rtl/>
              </w:rPr>
              <w:t xml:space="preserve">راسب </w:t>
            </w:r>
            <w:r>
              <w:rPr>
                <w:b/>
                <w:sz w:val="24"/>
                <w:szCs w:val="24"/>
                <w:rtl/>
              </w:rPr>
              <w:t>(</w:t>
            </w:r>
            <w:r>
              <w:rPr>
                <w:rFonts w:cs="Times New Roman"/>
                <w:b/>
                <w:sz w:val="24"/>
                <w:szCs w:val="24"/>
                <w:rtl/>
              </w:rPr>
              <w:t>قيد المعالجة</w:t>
            </w:r>
            <w:r>
              <w:rPr>
                <w:b/>
                <w:sz w:val="24"/>
                <w:szCs w:val="24"/>
                <w:rtl/>
              </w:rPr>
              <w:t>)</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(45-49)</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More work required but credit awarded</w:t>
            </w:r>
          </w:p>
        </w:tc>
      </w:tr>
      <w:tr w:rsidR="00F23433">
        <w:trPr>
          <w:trHeight w:val="300"/>
        </w:trPr>
        <w:tc>
          <w:tcPr>
            <w:tcW w:w="1620" w:type="dxa"/>
            <w:vMerge/>
            <w:tcBorders>
              <w:top w:val="single" w:sz="6" w:space="0" w:color="000000"/>
              <w:left w:val="single" w:sz="6" w:space="0" w:color="000000"/>
              <w:right w:val="single" w:sz="6" w:space="0" w:color="000000"/>
            </w:tcBorders>
            <w:vAlign w:val="center"/>
          </w:tcPr>
          <w:p w:rsidR="00F23433" w:rsidRDefault="00F23433">
            <w:pPr>
              <w:widowControl w:val="0"/>
              <w:spacing w:line="276" w:lineRule="auto"/>
            </w:pPr>
          </w:p>
        </w:tc>
        <w:tc>
          <w:tcPr>
            <w:tcW w:w="1709" w:type="dxa"/>
            <w:tcBorders>
              <w:top w:val="single" w:sz="6" w:space="0" w:color="000000"/>
              <w:left w:val="single" w:sz="6" w:space="0" w:color="000000"/>
              <w:bottom w:val="single" w:sz="6" w:space="0" w:color="000000"/>
              <w:right w:val="single" w:sz="6" w:space="0" w:color="000000"/>
            </w:tcBorders>
            <w:vAlign w:val="center"/>
          </w:tcPr>
          <w:p w:rsidR="00F23433" w:rsidRDefault="00805522">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rsidR="00F23433" w:rsidRDefault="00805522">
            <w:pPr>
              <w:bidi/>
              <w:jc w:val="center"/>
              <w:rPr>
                <w:b/>
              </w:rPr>
            </w:pPr>
            <w:r>
              <w:rPr>
                <w:rFonts w:cs="Times New Roman"/>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rsidR="00F23433" w:rsidRDefault="00805522">
            <w:r>
              <w:t>(0-44)</w:t>
            </w:r>
          </w:p>
        </w:tc>
        <w:tc>
          <w:tcPr>
            <w:tcW w:w="3931" w:type="dxa"/>
            <w:tcBorders>
              <w:top w:val="single" w:sz="6" w:space="0" w:color="000000"/>
              <w:left w:val="single" w:sz="4" w:space="0" w:color="000000"/>
              <w:bottom w:val="single" w:sz="6" w:space="0" w:color="000000"/>
              <w:right w:val="single" w:sz="6" w:space="0" w:color="000000"/>
            </w:tcBorders>
            <w:vAlign w:val="center"/>
          </w:tcPr>
          <w:p w:rsidR="00F23433" w:rsidRDefault="00805522">
            <w:r>
              <w:t>Considerable amount of work required</w:t>
            </w:r>
          </w:p>
        </w:tc>
      </w:tr>
      <w:tr w:rsidR="00F23433">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rsidR="00F23433" w:rsidRDefault="00F23433">
            <w:pPr>
              <w:rPr>
                <w:b/>
              </w:rPr>
            </w:pPr>
          </w:p>
        </w:tc>
        <w:tc>
          <w:tcPr>
            <w:tcW w:w="1709" w:type="dxa"/>
            <w:tcBorders>
              <w:top w:val="single" w:sz="6" w:space="0" w:color="000000"/>
              <w:left w:val="single" w:sz="6" w:space="0" w:color="000000"/>
              <w:bottom w:val="single" w:sz="6" w:space="0" w:color="000000"/>
              <w:right w:val="single" w:sz="6" w:space="0" w:color="000000"/>
            </w:tcBorders>
            <w:shd w:val="clear" w:color="auto" w:fill="FF8080"/>
            <w:vAlign w:val="center"/>
          </w:tcPr>
          <w:p w:rsidR="00F23433" w:rsidRDefault="00F23433">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rsidR="00F23433" w:rsidRDefault="00F23433">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rsidR="00F23433" w:rsidRDefault="00F23433">
            <w:pPr>
              <w:rPr>
                <w:b/>
              </w:rPr>
            </w:pPr>
          </w:p>
        </w:tc>
        <w:tc>
          <w:tcPr>
            <w:tcW w:w="3931" w:type="dxa"/>
            <w:tcBorders>
              <w:top w:val="single" w:sz="6" w:space="0" w:color="000000"/>
              <w:left w:val="single" w:sz="4" w:space="0" w:color="000000"/>
              <w:bottom w:val="single" w:sz="6" w:space="0" w:color="000000"/>
              <w:right w:val="single" w:sz="6" w:space="0" w:color="000000"/>
            </w:tcBorders>
            <w:shd w:val="clear" w:color="auto" w:fill="FF8080"/>
            <w:vAlign w:val="center"/>
          </w:tcPr>
          <w:p w:rsidR="00F23433" w:rsidRDefault="00F23433">
            <w:pPr>
              <w:rPr>
                <w:b/>
              </w:rPr>
            </w:pPr>
          </w:p>
        </w:tc>
      </w:tr>
      <w:tr w:rsidR="00F23433">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rsidR="00F23433" w:rsidRDefault="00F23433">
            <w:pPr>
              <w:rPr>
                <w:sz w:val="16"/>
                <w:szCs w:val="16"/>
              </w:rPr>
            </w:pPr>
          </w:p>
          <w:p w:rsidR="00F23433" w:rsidRDefault="00805522">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rsidR="00F23433" w:rsidRDefault="00F23433">
      <w:pPr>
        <w:bidi/>
        <w:spacing w:after="200" w:line="276" w:lineRule="auto"/>
        <w:rPr>
          <w:rFonts w:cstheme="minorBidi"/>
          <w:lang w:bidi="ar-IQ"/>
        </w:rPr>
      </w:pPr>
    </w:p>
    <w:sectPr w:rsidR="00F23433">
      <w:footerReference w:type="even" r:id="rId8"/>
      <w:footerReference w:type="default" r:id="rId9"/>
      <w:footerReference w:type="first" r:id="rId10"/>
      <w:pgSz w:w="11906" w:h="16838"/>
      <w:pgMar w:top="1440" w:right="1440" w:bottom="1135" w:left="1440" w:header="0" w:footer="227" w:gutter="0"/>
      <w:pgNumType w:start="1"/>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2A1" w:rsidRDefault="009332A1">
      <w:pPr>
        <w:spacing w:after="0" w:line="240" w:lineRule="auto"/>
      </w:pPr>
      <w:r>
        <w:separator/>
      </w:r>
    </w:p>
  </w:endnote>
  <w:endnote w:type="continuationSeparator" w:id="0">
    <w:p w:rsidR="009332A1" w:rsidRDefault="00933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433" w:rsidRDefault="00F234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433" w:rsidRDefault="00805522">
    <w:pPr>
      <w:tabs>
        <w:tab w:val="center" w:pos="4153"/>
        <w:tab w:val="right" w:pos="8306"/>
      </w:tabs>
      <w:spacing w:after="0" w:line="240" w:lineRule="auto"/>
      <w:jc w:val="center"/>
      <w:rPr>
        <w:color w:val="000000"/>
      </w:rPr>
    </w:pPr>
    <w:r>
      <w:rPr>
        <w:color w:val="000000"/>
      </w:rPr>
      <w:fldChar w:fldCharType="begin"/>
    </w:r>
    <w:r>
      <w:rPr>
        <w:color w:val="000000"/>
      </w:rPr>
      <w:instrText xml:space="preserve"> PAGE </w:instrText>
    </w:r>
    <w:r>
      <w:rPr>
        <w:color w:val="000000"/>
      </w:rPr>
      <w:fldChar w:fldCharType="separate"/>
    </w:r>
    <w:r w:rsidR="006A7534">
      <w:rPr>
        <w:noProof/>
        <w:color w:val="000000"/>
      </w:rPr>
      <w:t>1</w:t>
    </w:r>
    <w:r>
      <w:rPr>
        <w:color w:val="000000"/>
      </w:rPr>
      <w:fldChar w:fldCharType="end"/>
    </w:r>
  </w:p>
  <w:p w:rsidR="00F23433" w:rsidRDefault="00F23433">
    <w:pPr>
      <w:tabs>
        <w:tab w:val="center" w:pos="4680"/>
        <w:tab w:val="right" w:pos="9360"/>
      </w:tabs>
      <w:bidi/>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433" w:rsidRDefault="00805522">
    <w:pPr>
      <w:tabs>
        <w:tab w:val="center" w:pos="4153"/>
        <w:tab w:val="right" w:pos="8306"/>
      </w:tabs>
      <w:spacing w:after="0" w:line="240" w:lineRule="auto"/>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7</w:t>
    </w:r>
    <w:r>
      <w:rPr>
        <w:color w:val="000000"/>
      </w:rPr>
      <w:fldChar w:fldCharType="end"/>
    </w:r>
  </w:p>
  <w:p w:rsidR="00F23433" w:rsidRDefault="00F23433">
    <w:pP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2A1" w:rsidRDefault="009332A1">
      <w:pPr>
        <w:spacing w:after="0" w:line="240" w:lineRule="auto"/>
      </w:pPr>
      <w:r>
        <w:separator/>
      </w:r>
    </w:p>
  </w:footnote>
  <w:footnote w:type="continuationSeparator" w:id="0">
    <w:p w:rsidR="009332A1" w:rsidRDefault="00933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056D"/>
    <w:multiLevelType w:val="multilevel"/>
    <w:tmpl w:val="A7C2653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207B5260"/>
    <w:multiLevelType w:val="multilevel"/>
    <w:tmpl w:val="0A3AD452"/>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nsid w:val="245B6CE2"/>
    <w:multiLevelType w:val="multilevel"/>
    <w:tmpl w:val="EB0A6AA6"/>
    <w:lvl w:ilvl="0">
      <w:start w:val="1"/>
      <w:numFmt w:val="bullet"/>
      <w:lvlText w:val=""/>
      <w:lvlJc w:val="left"/>
      <w:pPr>
        <w:tabs>
          <w:tab w:val="num" w:pos="0"/>
        </w:tabs>
        <w:ind w:left="720" w:hanging="360"/>
      </w:pPr>
      <w:rPr>
        <w:rFonts w:ascii="OpenSymbol" w:hAnsi="OpenSymbol" w:cs="OpenSymbol" w:hint="default"/>
        <w:strike w:val="0"/>
        <w:dstrike w:val="0"/>
        <w:u w:val="none"/>
      </w:rPr>
    </w:lvl>
    <w:lvl w:ilvl="1">
      <w:start w:val="1"/>
      <w:numFmt w:val="bullet"/>
      <w:lvlText w:val=""/>
      <w:lvlJc w:val="left"/>
      <w:pPr>
        <w:tabs>
          <w:tab w:val="num" w:pos="0"/>
        </w:tabs>
        <w:ind w:left="1440" w:hanging="360"/>
      </w:pPr>
      <w:rPr>
        <w:rFonts w:ascii="OpenSymbol" w:hAnsi="OpenSymbol" w:cs="OpenSymbol" w:hint="default"/>
        <w:strike w:val="0"/>
        <w:dstrike w:val="0"/>
        <w:u w:val="none"/>
      </w:rPr>
    </w:lvl>
    <w:lvl w:ilvl="2">
      <w:start w:val="1"/>
      <w:numFmt w:val="bullet"/>
      <w:lvlText w:val=""/>
      <w:lvlJc w:val="left"/>
      <w:pPr>
        <w:tabs>
          <w:tab w:val="num" w:pos="0"/>
        </w:tabs>
        <w:ind w:left="2160" w:hanging="360"/>
      </w:pPr>
      <w:rPr>
        <w:rFonts w:ascii="OpenSymbol" w:hAnsi="OpenSymbol" w:cs="OpenSymbol" w:hint="default"/>
        <w:strike w:val="0"/>
        <w:dstrike w:val="0"/>
        <w:u w:val="none"/>
      </w:rPr>
    </w:lvl>
    <w:lvl w:ilvl="3">
      <w:start w:val="1"/>
      <w:numFmt w:val="bullet"/>
      <w:lvlText w:val=""/>
      <w:lvlJc w:val="left"/>
      <w:pPr>
        <w:tabs>
          <w:tab w:val="num" w:pos="0"/>
        </w:tabs>
        <w:ind w:left="2880" w:hanging="360"/>
      </w:pPr>
      <w:rPr>
        <w:rFonts w:ascii="OpenSymbol" w:hAnsi="OpenSymbol" w:cs="OpenSymbol" w:hint="default"/>
        <w:strike w:val="0"/>
        <w:dstrike w:val="0"/>
        <w:u w:val="none"/>
      </w:rPr>
    </w:lvl>
    <w:lvl w:ilvl="4">
      <w:start w:val="1"/>
      <w:numFmt w:val="bullet"/>
      <w:lvlText w:val=""/>
      <w:lvlJc w:val="left"/>
      <w:pPr>
        <w:tabs>
          <w:tab w:val="num" w:pos="0"/>
        </w:tabs>
        <w:ind w:left="3600" w:hanging="360"/>
      </w:pPr>
      <w:rPr>
        <w:rFonts w:ascii="OpenSymbol" w:hAnsi="OpenSymbol" w:cs="OpenSymbol" w:hint="default"/>
        <w:strike w:val="0"/>
        <w:dstrike w:val="0"/>
        <w:u w:val="none"/>
      </w:rPr>
    </w:lvl>
    <w:lvl w:ilvl="5">
      <w:start w:val="1"/>
      <w:numFmt w:val="bullet"/>
      <w:lvlText w:val=""/>
      <w:lvlJc w:val="left"/>
      <w:pPr>
        <w:tabs>
          <w:tab w:val="num" w:pos="0"/>
        </w:tabs>
        <w:ind w:left="4320" w:hanging="360"/>
      </w:pPr>
      <w:rPr>
        <w:rFonts w:ascii="OpenSymbol" w:hAnsi="OpenSymbol" w:cs="OpenSymbol" w:hint="default"/>
        <w:strike w:val="0"/>
        <w:dstrike w:val="0"/>
        <w:u w:val="none"/>
      </w:rPr>
    </w:lvl>
    <w:lvl w:ilvl="6">
      <w:start w:val="1"/>
      <w:numFmt w:val="bullet"/>
      <w:lvlText w:val=""/>
      <w:lvlJc w:val="left"/>
      <w:pPr>
        <w:tabs>
          <w:tab w:val="num" w:pos="0"/>
        </w:tabs>
        <w:ind w:left="5040" w:hanging="360"/>
      </w:pPr>
      <w:rPr>
        <w:rFonts w:ascii="OpenSymbol" w:hAnsi="OpenSymbol" w:cs="OpenSymbol" w:hint="default"/>
        <w:strike w:val="0"/>
        <w:dstrike w:val="0"/>
        <w:u w:val="none"/>
      </w:rPr>
    </w:lvl>
    <w:lvl w:ilvl="7">
      <w:start w:val="1"/>
      <w:numFmt w:val="bullet"/>
      <w:lvlText w:val=""/>
      <w:lvlJc w:val="left"/>
      <w:pPr>
        <w:tabs>
          <w:tab w:val="num" w:pos="0"/>
        </w:tabs>
        <w:ind w:left="5760" w:hanging="360"/>
      </w:pPr>
      <w:rPr>
        <w:rFonts w:ascii="OpenSymbol" w:hAnsi="OpenSymbol" w:cs="OpenSymbol" w:hint="default"/>
        <w:strike w:val="0"/>
        <w:dstrike w:val="0"/>
        <w:u w:val="none"/>
      </w:rPr>
    </w:lvl>
    <w:lvl w:ilvl="8">
      <w:start w:val="1"/>
      <w:numFmt w:val="bullet"/>
      <w:lvlText w:val=""/>
      <w:lvlJc w:val="left"/>
      <w:pPr>
        <w:tabs>
          <w:tab w:val="num" w:pos="0"/>
        </w:tabs>
        <w:ind w:left="6480" w:hanging="360"/>
      </w:pPr>
      <w:rPr>
        <w:rFonts w:ascii="OpenSymbol" w:hAnsi="OpenSymbol" w:cs="OpenSymbol" w:hint="default"/>
        <w:strike w:val="0"/>
        <w:dstrike w:val="0"/>
        <w:u w:val="none"/>
      </w:rPr>
    </w:lvl>
  </w:abstractNum>
  <w:abstractNum w:abstractNumId="3">
    <w:nsid w:val="50811CD5"/>
    <w:multiLevelType w:val="multilevel"/>
    <w:tmpl w:val="ADD2D8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538C67C4"/>
    <w:multiLevelType w:val="multilevel"/>
    <w:tmpl w:val="0C789616"/>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nsid w:val="56D323B2"/>
    <w:multiLevelType w:val="multilevel"/>
    <w:tmpl w:val="17A67A22"/>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6">
    <w:nsid w:val="6E256192"/>
    <w:multiLevelType w:val="multilevel"/>
    <w:tmpl w:val="BC4E8480"/>
    <w:lvl w:ilvl="0">
      <w:start w:val="1"/>
      <w:numFmt w:val="bullet"/>
      <w:lvlText w:val=""/>
      <w:lvlJc w:val="left"/>
      <w:pPr>
        <w:tabs>
          <w:tab w:val="num" w:pos="0"/>
        </w:tabs>
        <w:ind w:left="795" w:hanging="360"/>
      </w:pPr>
      <w:rPr>
        <w:rFonts w:ascii="Wingdings" w:hAnsi="Wingdings" w:cs="Wingdings"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7">
    <w:nsid w:val="6E8B07D8"/>
    <w:multiLevelType w:val="multilevel"/>
    <w:tmpl w:val="1EC498E0"/>
    <w:lvl w:ilvl="0">
      <w:start w:val="1"/>
      <w:numFmt w:val="bullet"/>
      <w:lvlText w:val=""/>
      <w:lvlJc w:val="left"/>
      <w:pPr>
        <w:tabs>
          <w:tab w:val="num" w:pos="0"/>
        </w:tabs>
        <w:ind w:left="720" w:hanging="360"/>
      </w:pPr>
      <w:rPr>
        <w:rFonts w:ascii="OpenSymbol" w:hAnsi="OpenSymbol" w:cs="OpenSymbol" w:hint="default"/>
        <w:strike w:val="0"/>
        <w:dstrike w:val="0"/>
        <w:u w:val="none"/>
      </w:rPr>
    </w:lvl>
    <w:lvl w:ilvl="1">
      <w:start w:val="1"/>
      <w:numFmt w:val="bullet"/>
      <w:lvlText w:val=""/>
      <w:lvlJc w:val="left"/>
      <w:pPr>
        <w:tabs>
          <w:tab w:val="num" w:pos="0"/>
        </w:tabs>
        <w:ind w:left="1440" w:hanging="360"/>
      </w:pPr>
      <w:rPr>
        <w:rFonts w:ascii="OpenSymbol" w:hAnsi="OpenSymbol" w:cs="OpenSymbol" w:hint="default"/>
        <w:strike w:val="0"/>
        <w:dstrike w:val="0"/>
        <w:u w:val="none"/>
      </w:rPr>
    </w:lvl>
    <w:lvl w:ilvl="2">
      <w:start w:val="1"/>
      <w:numFmt w:val="bullet"/>
      <w:lvlText w:val=""/>
      <w:lvlJc w:val="left"/>
      <w:pPr>
        <w:tabs>
          <w:tab w:val="num" w:pos="0"/>
        </w:tabs>
        <w:ind w:left="2160" w:hanging="360"/>
      </w:pPr>
      <w:rPr>
        <w:rFonts w:ascii="OpenSymbol" w:hAnsi="OpenSymbol" w:cs="OpenSymbol" w:hint="default"/>
        <w:strike w:val="0"/>
        <w:dstrike w:val="0"/>
        <w:u w:val="none"/>
      </w:rPr>
    </w:lvl>
    <w:lvl w:ilvl="3">
      <w:start w:val="1"/>
      <w:numFmt w:val="bullet"/>
      <w:lvlText w:val=""/>
      <w:lvlJc w:val="left"/>
      <w:pPr>
        <w:tabs>
          <w:tab w:val="num" w:pos="0"/>
        </w:tabs>
        <w:ind w:left="2880" w:hanging="360"/>
      </w:pPr>
      <w:rPr>
        <w:rFonts w:ascii="OpenSymbol" w:hAnsi="OpenSymbol" w:cs="OpenSymbol" w:hint="default"/>
        <w:strike w:val="0"/>
        <w:dstrike w:val="0"/>
        <w:u w:val="none"/>
      </w:rPr>
    </w:lvl>
    <w:lvl w:ilvl="4">
      <w:start w:val="1"/>
      <w:numFmt w:val="bullet"/>
      <w:lvlText w:val=""/>
      <w:lvlJc w:val="left"/>
      <w:pPr>
        <w:tabs>
          <w:tab w:val="num" w:pos="0"/>
        </w:tabs>
        <w:ind w:left="3600" w:hanging="360"/>
      </w:pPr>
      <w:rPr>
        <w:rFonts w:ascii="OpenSymbol" w:hAnsi="OpenSymbol" w:cs="OpenSymbol" w:hint="default"/>
        <w:strike w:val="0"/>
        <w:dstrike w:val="0"/>
        <w:u w:val="none"/>
      </w:rPr>
    </w:lvl>
    <w:lvl w:ilvl="5">
      <w:start w:val="1"/>
      <w:numFmt w:val="bullet"/>
      <w:lvlText w:val=""/>
      <w:lvlJc w:val="left"/>
      <w:pPr>
        <w:tabs>
          <w:tab w:val="num" w:pos="0"/>
        </w:tabs>
        <w:ind w:left="4320" w:hanging="360"/>
      </w:pPr>
      <w:rPr>
        <w:rFonts w:ascii="OpenSymbol" w:hAnsi="OpenSymbol" w:cs="OpenSymbol" w:hint="default"/>
        <w:strike w:val="0"/>
        <w:dstrike w:val="0"/>
        <w:u w:val="none"/>
      </w:rPr>
    </w:lvl>
    <w:lvl w:ilvl="6">
      <w:start w:val="1"/>
      <w:numFmt w:val="bullet"/>
      <w:lvlText w:val=""/>
      <w:lvlJc w:val="left"/>
      <w:pPr>
        <w:tabs>
          <w:tab w:val="num" w:pos="0"/>
        </w:tabs>
        <w:ind w:left="5040" w:hanging="360"/>
      </w:pPr>
      <w:rPr>
        <w:rFonts w:ascii="OpenSymbol" w:hAnsi="OpenSymbol" w:cs="OpenSymbol" w:hint="default"/>
        <w:strike w:val="0"/>
        <w:dstrike w:val="0"/>
        <w:u w:val="none"/>
      </w:rPr>
    </w:lvl>
    <w:lvl w:ilvl="7">
      <w:start w:val="1"/>
      <w:numFmt w:val="bullet"/>
      <w:lvlText w:val=""/>
      <w:lvlJc w:val="left"/>
      <w:pPr>
        <w:tabs>
          <w:tab w:val="num" w:pos="0"/>
        </w:tabs>
        <w:ind w:left="5760" w:hanging="360"/>
      </w:pPr>
      <w:rPr>
        <w:rFonts w:ascii="OpenSymbol" w:hAnsi="OpenSymbol" w:cs="OpenSymbol" w:hint="default"/>
        <w:strike w:val="0"/>
        <w:dstrike w:val="0"/>
        <w:u w:val="none"/>
      </w:rPr>
    </w:lvl>
    <w:lvl w:ilvl="8">
      <w:start w:val="1"/>
      <w:numFmt w:val="bullet"/>
      <w:lvlText w:val=""/>
      <w:lvlJc w:val="left"/>
      <w:pPr>
        <w:tabs>
          <w:tab w:val="num" w:pos="0"/>
        </w:tabs>
        <w:ind w:left="6480" w:hanging="360"/>
      </w:pPr>
      <w:rPr>
        <w:rFonts w:ascii="OpenSymbol" w:hAnsi="OpenSymbol" w:cs="OpenSymbol" w:hint="default"/>
        <w:strike w:val="0"/>
        <w:dstrike w:val="0"/>
        <w:u w:val="none"/>
      </w:rPr>
    </w:lvl>
  </w:abstractNum>
  <w:abstractNum w:abstractNumId="8">
    <w:nsid w:val="70E00ABB"/>
    <w:multiLevelType w:val="multilevel"/>
    <w:tmpl w:val="9BE2A9E8"/>
    <w:lvl w:ilvl="0">
      <w:start w:val="1"/>
      <w:numFmt w:val="bullet"/>
      <w:lvlText w:val=""/>
      <w:lvlJc w:val="left"/>
      <w:pPr>
        <w:tabs>
          <w:tab w:val="num" w:pos="0"/>
        </w:tabs>
        <w:ind w:left="1008" w:hanging="360"/>
      </w:pPr>
      <w:rPr>
        <w:rFonts w:ascii="Wingdings" w:hAnsi="Wingdings" w:cs="Wingdings" w:hint="default"/>
      </w:rPr>
    </w:lvl>
    <w:lvl w:ilvl="1">
      <w:start w:val="1"/>
      <w:numFmt w:val="bullet"/>
      <w:lvlText w:val="o"/>
      <w:lvlJc w:val="left"/>
      <w:pPr>
        <w:tabs>
          <w:tab w:val="num" w:pos="0"/>
        </w:tabs>
        <w:ind w:left="1728" w:hanging="360"/>
      </w:pPr>
      <w:rPr>
        <w:rFonts w:ascii="Courier New" w:hAnsi="Courier New" w:cs="Courier New" w:hint="default"/>
      </w:rPr>
    </w:lvl>
    <w:lvl w:ilvl="2">
      <w:start w:val="1"/>
      <w:numFmt w:val="bullet"/>
      <w:lvlText w:val=""/>
      <w:lvlJc w:val="left"/>
      <w:pPr>
        <w:tabs>
          <w:tab w:val="num" w:pos="0"/>
        </w:tabs>
        <w:ind w:left="2448" w:hanging="360"/>
      </w:pPr>
      <w:rPr>
        <w:rFonts w:ascii="Wingdings" w:hAnsi="Wingdings" w:cs="Wingdings" w:hint="default"/>
      </w:rPr>
    </w:lvl>
    <w:lvl w:ilvl="3">
      <w:start w:val="1"/>
      <w:numFmt w:val="bullet"/>
      <w:lvlText w:val=""/>
      <w:lvlJc w:val="left"/>
      <w:pPr>
        <w:tabs>
          <w:tab w:val="num" w:pos="0"/>
        </w:tabs>
        <w:ind w:left="3168" w:hanging="360"/>
      </w:pPr>
      <w:rPr>
        <w:rFonts w:ascii="Symbol" w:hAnsi="Symbol" w:cs="Symbol" w:hint="default"/>
      </w:rPr>
    </w:lvl>
    <w:lvl w:ilvl="4">
      <w:start w:val="1"/>
      <w:numFmt w:val="bullet"/>
      <w:lvlText w:val="o"/>
      <w:lvlJc w:val="left"/>
      <w:pPr>
        <w:tabs>
          <w:tab w:val="num" w:pos="0"/>
        </w:tabs>
        <w:ind w:left="3888" w:hanging="360"/>
      </w:pPr>
      <w:rPr>
        <w:rFonts w:ascii="Courier New" w:hAnsi="Courier New" w:cs="Courier New" w:hint="default"/>
      </w:rPr>
    </w:lvl>
    <w:lvl w:ilvl="5">
      <w:start w:val="1"/>
      <w:numFmt w:val="bullet"/>
      <w:lvlText w:val=""/>
      <w:lvlJc w:val="left"/>
      <w:pPr>
        <w:tabs>
          <w:tab w:val="num" w:pos="0"/>
        </w:tabs>
        <w:ind w:left="4608" w:hanging="360"/>
      </w:pPr>
      <w:rPr>
        <w:rFonts w:ascii="Wingdings" w:hAnsi="Wingdings" w:cs="Wingdings" w:hint="default"/>
      </w:rPr>
    </w:lvl>
    <w:lvl w:ilvl="6">
      <w:start w:val="1"/>
      <w:numFmt w:val="bullet"/>
      <w:lvlText w:val=""/>
      <w:lvlJc w:val="left"/>
      <w:pPr>
        <w:tabs>
          <w:tab w:val="num" w:pos="0"/>
        </w:tabs>
        <w:ind w:left="5328" w:hanging="360"/>
      </w:pPr>
      <w:rPr>
        <w:rFonts w:ascii="Symbol" w:hAnsi="Symbol" w:cs="Symbol" w:hint="default"/>
      </w:rPr>
    </w:lvl>
    <w:lvl w:ilvl="7">
      <w:start w:val="1"/>
      <w:numFmt w:val="bullet"/>
      <w:lvlText w:val="o"/>
      <w:lvlJc w:val="left"/>
      <w:pPr>
        <w:tabs>
          <w:tab w:val="num" w:pos="0"/>
        </w:tabs>
        <w:ind w:left="6048" w:hanging="360"/>
      </w:pPr>
      <w:rPr>
        <w:rFonts w:ascii="Courier New" w:hAnsi="Courier New" w:cs="Courier New" w:hint="default"/>
      </w:rPr>
    </w:lvl>
    <w:lvl w:ilvl="8">
      <w:start w:val="1"/>
      <w:numFmt w:val="bullet"/>
      <w:lvlText w:val=""/>
      <w:lvlJc w:val="left"/>
      <w:pPr>
        <w:tabs>
          <w:tab w:val="num" w:pos="0"/>
        </w:tabs>
        <w:ind w:left="6768" w:hanging="360"/>
      </w:pPr>
      <w:rPr>
        <w:rFonts w:ascii="Wingdings" w:hAnsi="Wingdings" w:cs="Wingdings" w:hint="default"/>
      </w:rPr>
    </w:lvl>
  </w:abstractNum>
  <w:abstractNum w:abstractNumId="9">
    <w:nsid w:val="78DB4E31"/>
    <w:multiLevelType w:val="multilevel"/>
    <w:tmpl w:val="F08603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7B5D7BD7"/>
    <w:multiLevelType w:val="multilevel"/>
    <w:tmpl w:val="6082B956"/>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7"/>
  </w:num>
  <w:num w:numId="2">
    <w:abstractNumId w:val="2"/>
  </w:num>
  <w:num w:numId="3">
    <w:abstractNumId w:val="10"/>
  </w:num>
  <w:num w:numId="4">
    <w:abstractNumId w:val="5"/>
  </w:num>
  <w:num w:numId="5">
    <w:abstractNumId w:val="8"/>
  </w:num>
  <w:num w:numId="6">
    <w:abstractNumId w:val="3"/>
  </w:num>
  <w:num w:numId="7">
    <w:abstractNumId w:val="0"/>
  </w:num>
  <w:num w:numId="8">
    <w:abstractNumId w:val="6"/>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433"/>
    <w:rsid w:val="003379E3"/>
    <w:rsid w:val="006A7534"/>
    <w:rsid w:val="00805522"/>
    <w:rsid w:val="009332A1"/>
    <w:rsid w:val="00E538F3"/>
    <w:rsid w:val="00F23433"/>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Heading1">
    <w:name w:val="heading 1"/>
    <w:basedOn w:val="Normal"/>
    <w:next w:val="Normal"/>
    <w:qFormat/>
    <w:pPr>
      <w:bidi/>
      <w:jc w:val="center"/>
      <w:outlineLvl w:val="0"/>
    </w:pPr>
    <w:rPr>
      <w:b/>
      <w:sz w:val="32"/>
      <w:szCs w:val="32"/>
    </w:rPr>
  </w:style>
  <w:style w:type="paragraph" w:styleId="Heading2">
    <w:name w:val="heading 2"/>
    <w:basedOn w:val="Normal"/>
    <w:next w:val="Normal"/>
    <w:qFormat/>
    <w:pPr>
      <w:bidi/>
      <w:spacing w:line="360" w:lineRule="auto"/>
      <w:jc w:val="both"/>
      <w:outlineLvl w:val="1"/>
    </w:pPr>
    <w:rPr>
      <w:sz w:val="28"/>
      <w:szCs w:val="28"/>
      <w:u w:val="single"/>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241"/>
    <w:rPr>
      <w:color w:val="0000FF" w:themeColor="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qFormat/>
    <w:pPr>
      <w:bidi/>
      <w:spacing w:line="360" w:lineRule="auto"/>
      <w:jc w:val="center"/>
    </w:pPr>
    <w:rPr>
      <w:sz w:val="28"/>
      <w:szCs w:val="28"/>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0109B"/>
    <w:pPr>
      <w:ind w:left="720"/>
      <w:contextualSpacing/>
    </w:pPr>
  </w:style>
  <w:style w:type="paragraph" w:customStyle="1" w:styleId="HeaderandFooter">
    <w:name w:val="Header and Footer"/>
    <w:basedOn w:val="Normal"/>
    <w:qFormat/>
  </w:style>
  <w:style w:type="paragraph" w:styleId="Footer">
    <w:name w:val="footer"/>
    <w:basedOn w:val="HeaderandFoote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Heading1">
    <w:name w:val="heading 1"/>
    <w:basedOn w:val="Normal"/>
    <w:next w:val="Normal"/>
    <w:qFormat/>
    <w:pPr>
      <w:bidi/>
      <w:jc w:val="center"/>
      <w:outlineLvl w:val="0"/>
    </w:pPr>
    <w:rPr>
      <w:b/>
      <w:sz w:val="32"/>
      <w:szCs w:val="32"/>
    </w:rPr>
  </w:style>
  <w:style w:type="paragraph" w:styleId="Heading2">
    <w:name w:val="heading 2"/>
    <w:basedOn w:val="Normal"/>
    <w:next w:val="Normal"/>
    <w:qFormat/>
    <w:pPr>
      <w:bidi/>
      <w:spacing w:line="360" w:lineRule="auto"/>
      <w:jc w:val="both"/>
      <w:outlineLvl w:val="1"/>
    </w:pPr>
    <w:rPr>
      <w:sz w:val="28"/>
      <w:szCs w:val="28"/>
      <w:u w:val="single"/>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241"/>
    <w:rPr>
      <w:color w:val="0000FF" w:themeColor="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qFormat/>
    <w:pPr>
      <w:bidi/>
      <w:spacing w:line="360" w:lineRule="auto"/>
      <w:jc w:val="center"/>
    </w:pPr>
    <w:rPr>
      <w:sz w:val="28"/>
      <w:szCs w:val="28"/>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0109B"/>
    <w:pPr>
      <w:ind w:left="720"/>
      <w:contextualSpacing/>
    </w:pPr>
  </w:style>
  <w:style w:type="paragraph" w:customStyle="1" w:styleId="HeaderandFooter">
    <w:name w:val="Header and Footer"/>
    <w:basedOn w:val="Normal"/>
    <w:qFormat/>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1658</Words>
  <Characters>9451</Characters>
  <Application>Microsoft Office Word</Application>
  <DocSecurity>0</DocSecurity>
  <Lines>78</Lines>
  <Paragraphs>22</Paragraphs>
  <ScaleCrop>false</ScaleCrop>
  <Company/>
  <LinksUpToDate>false</LinksUpToDate>
  <CharactersWithSpaces>11087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dc:creator>
  <dc:description/>
  <cp:lastModifiedBy>Maher</cp:lastModifiedBy>
  <cp:revision>3</cp:revision>
  <dcterms:created xsi:type="dcterms:W3CDTF">2024-05-29T17:25:00Z</dcterms:created>
  <dcterms:modified xsi:type="dcterms:W3CDTF">2026-09-08T11:06:00Z</dcterms:modified>
  <dc:language>en-US</dc:language>
</cp:coreProperties>
</file>